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t>杭州市富阳区2017年下半年公开招聘中小学幼儿园新教师计划表</w:t>
      </w:r>
    </w:p>
    <w:tbl>
      <w:tblPr>
        <w:tblpPr w:leftFromText="180" w:rightFromText="180" w:vertAnchor="text" w:horzAnchor="page" w:tblpX="1341" w:tblpY="888"/>
        <w:tblOverlap w:val="never"/>
        <w:tblW w:w="946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
      <w:tblGrid>
        <w:gridCol w:w="389"/>
        <w:gridCol w:w="575"/>
        <w:gridCol w:w="873"/>
        <w:gridCol w:w="375"/>
        <w:gridCol w:w="681"/>
        <w:gridCol w:w="732"/>
        <w:gridCol w:w="1244"/>
        <w:gridCol w:w="2995"/>
        <w:gridCol w:w="814"/>
        <w:gridCol w:w="78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Ex>
        <w:trPr>
          <w:trHeight w:val="1018" w:hRule="atLeast"/>
        </w:trPr>
        <w:tc>
          <w:tcPr>
            <w:tcW w:w="389"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岗位类别</w:t>
            </w: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招聘岗位</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区域</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招聘人数</w:t>
            </w:r>
          </w:p>
        </w:tc>
        <w:tc>
          <w:tcPr>
            <w:tcW w:w="681"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招聘对象和范围</w:t>
            </w:r>
          </w:p>
        </w:tc>
        <w:tc>
          <w:tcPr>
            <w:tcW w:w="73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户籍</w:t>
            </w:r>
          </w:p>
        </w:tc>
        <w:tc>
          <w:tcPr>
            <w:tcW w:w="1244"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学历</w:t>
            </w: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专业要求</w:t>
            </w:r>
          </w:p>
        </w:tc>
        <w:tc>
          <w:tcPr>
            <w:tcW w:w="1596"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其他要求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职教专业课教师</w:t>
            </w: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电子商务</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区职教中心</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2016年与2017年毕业生、2018年应届毕业生</w:t>
            </w:r>
          </w:p>
        </w:tc>
        <w:tc>
          <w:tcPr>
            <w:tcW w:w="73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浙江</w:t>
            </w:r>
          </w:p>
        </w:tc>
        <w:tc>
          <w:tcPr>
            <w:tcW w:w="124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全日制普通高校本科及以上学历</w:t>
            </w: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电子商务、电子商务技术、数字媒体技术</w:t>
            </w:r>
          </w:p>
        </w:tc>
        <w:tc>
          <w:tcPr>
            <w:tcW w:w="1596"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全日制普通高校硕士研究生及以上学历，户籍不限。全日制全国“211”工程重点大学、“双一流”建设高校本科及以上毕业生或全日制普通高校本科校级及以上优秀毕业生（或综合成绩排名前10%），户籍不限。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生物制药</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区职教中心</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药学、药物制剂、中药学、生药学、药物分析学、生物制药、药物化学、中药学、中草药栽培与鉴定</w:t>
            </w: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772"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化工</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区职教中心</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化学教育、酿酒工程、化工工艺、工业分析与检验、化工工程与工艺</w:t>
            </w: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509"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数字媒体技术</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区职教中心</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数字媒体技术、数字媒体艺术、影视动画</w:t>
            </w: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527"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护理</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富阳学院</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 护理学、临床医学</w:t>
            </w: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527"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园林</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富阳学院</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园林、风景园林、园林植物与观赏园艺</w:t>
            </w: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772"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数控</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富阳学院</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机电技术交易、机械制造、机械设计制造及自动化、机械工程</w:t>
            </w: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81"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4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合计</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7</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高中（含职高）文化课教师</w:t>
            </w: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职高语文</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全区职高</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2016年与2017年毕业生、2018年应届毕业生</w:t>
            </w:r>
          </w:p>
        </w:tc>
        <w:tc>
          <w:tcPr>
            <w:tcW w:w="73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浙江</w:t>
            </w:r>
          </w:p>
        </w:tc>
        <w:tc>
          <w:tcPr>
            <w:tcW w:w="124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全日制普通高校本科及以上学历</w:t>
            </w:r>
          </w:p>
        </w:tc>
        <w:tc>
          <w:tcPr>
            <w:tcW w:w="299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学历专业或教师资格证学科对应的学科（2018年应届毕业生可按教育部考试中心颁发的教师资格考试合格证明对应的学科）；历史学、人文教育（历史）专业可报考历史学科；地理学、人文教育（地理）专业可报考地理学科。资格层次为初中、小学的不可报考高中。</w:t>
            </w:r>
          </w:p>
        </w:tc>
        <w:tc>
          <w:tcPr>
            <w:tcW w:w="1596"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师范类毕业生。全日制普通高校硕士研究生及以上学历以及全日制全国“211”工程重点大学、“双一流”建设高校本科及以上毕业生放宽至非师范类，户籍不限；全日制普通高校师范类专业本科校级及以上优秀毕业生（或综合成绩排名前10%），户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职高数学</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全区职高</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高中历史</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全区高中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高中地理</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全区高中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高中音乐</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全区高中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456"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4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合计</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6</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初中教师</w:t>
            </w: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初中语文</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全区初中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w:t>
            </w:r>
          </w:p>
        </w:tc>
        <w:tc>
          <w:tcPr>
            <w:tcW w:w="68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2017年毕业生、2018年应届毕业生</w:t>
            </w:r>
          </w:p>
        </w:tc>
        <w:tc>
          <w:tcPr>
            <w:tcW w:w="73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浙江</w:t>
            </w:r>
          </w:p>
        </w:tc>
        <w:tc>
          <w:tcPr>
            <w:tcW w:w="124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全日制普通高校本科及以上学历</w:t>
            </w:r>
          </w:p>
        </w:tc>
        <w:tc>
          <w:tcPr>
            <w:tcW w:w="299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w:t>
            </w:r>
            <w:r>
              <w:br w:type="textWrapping"/>
            </w:r>
            <w:r>
              <w:t>    学历专业或教师资格证学科对应的学科（2018年应届毕业生可按教育部考试中心颁发的教师资格考试合格证明对应的学科）；科学教育、物理、化学和生物专业可报考科学学科；资格层次为高中的可报考初中。</w:t>
            </w:r>
            <w:r>
              <w:br w:type="textWrapping"/>
            </w:r>
            <w:r>
              <w:t>                         </w:t>
            </w:r>
            <w:r>
              <w:br w:type="textWrapping"/>
            </w:r>
            <w:r>
              <w:t>    </w:t>
            </w:r>
          </w:p>
        </w:tc>
        <w:tc>
          <w:tcPr>
            <w:tcW w:w="1596"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师范类毕业生。全日制普通高校硕士研究生及以上学历，以及全日制全国“211”工程重点大学、“双一流”建设高校本科及以上毕业生放宽至非师范类，户籍不限；全日制普通高校师范类专业本科校级及以上优秀毕业生（或综合成绩排名前10%），户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初中数学</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全区初中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3</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初中英语</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全区初中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初中科学</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全区初中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初中美术</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全区初中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初中音乐</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全区初中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初中体育</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全区初中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4</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81"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4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合计</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16</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小学教师</w:t>
            </w: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小学语文1</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全区小学</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11</w:t>
            </w:r>
          </w:p>
        </w:tc>
        <w:tc>
          <w:tcPr>
            <w:tcW w:w="68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2017年毕业生、2018年应届毕业生</w:t>
            </w:r>
          </w:p>
        </w:tc>
        <w:tc>
          <w:tcPr>
            <w:tcW w:w="73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浙江</w:t>
            </w:r>
          </w:p>
        </w:tc>
        <w:tc>
          <w:tcPr>
            <w:tcW w:w="124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全日制普通高校本科及以上学历</w:t>
            </w:r>
          </w:p>
        </w:tc>
        <w:tc>
          <w:tcPr>
            <w:tcW w:w="299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学历专业或教师资格证学科对应的学科（2018年应届毕业生可按教育部考试中心颁发的教师资格考试合格证明对应的学科）；小学教育专业可报考小学语文或小学数学。资格层次为高中、初中的可报考小学。</w:t>
            </w:r>
          </w:p>
        </w:tc>
        <w:tc>
          <w:tcPr>
            <w:tcW w:w="81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师范类毕业生。全日</w:t>
            </w:r>
            <w:bookmarkStart w:id="0" w:name="_GoBack"/>
            <w:bookmarkEnd w:id="0"/>
            <w:r>
              <w:t>制普通高校硕士研究生及以上学历以及全日制全国“211”工程重点大学、“双一流”建设高校本科及以上毕业生放宽至非师范类，户籍不限；全日制普通高校师范类专业本科校级及以上优秀毕业生（或综合成绩排名前10%），户籍不限。</w:t>
            </w: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490"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小学语文2</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定向偏远地区</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4</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定向当地学校服务8年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小学数学1</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全区小学</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9</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490"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小学数学2</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定向偏远地区</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3</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定向当地学校服务8年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小学英语1</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全区小学</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490"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小学英语2</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定向偏远地区</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定向当地学校服务8年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小学体育</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全区小学</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6</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81"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小学美术</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全区小学</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6</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小学音乐1</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全区小学</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490"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小学音乐2</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定向偏远地区</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定向当地学校服务8年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81"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4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合计</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46</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81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8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18" w:hRule="atLeast"/>
        </w:trPr>
        <w:tc>
          <w:tcPr>
            <w:tcW w:w="389"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幼儿园教师</w:t>
            </w:r>
          </w:p>
        </w:tc>
        <w:tc>
          <w:tcPr>
            <w:tcW w:w="5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学前教育</w:t>
            </w:r>
          </w:p>
        </w:tc>
        <w:tc>
          <w:tcPr>
            <w:tcW w:w="873"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全区幼儿园</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10</w:t>
            </w:r>
          </w:p>
        </w:tc>
        <w:tc>
          <w:tcPr>
            <w:tcW w:w="68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2017年毕业生、2018年应届毕业生</w:t>
            </w:r>
          </w:p>
        </w:tc>
        <w:tc>
          <w:tcPr>
            <w:tcW w:w="73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浙江</w:t>
            </w:r>
          </w:p>
        </w:tc>
        <w:tc>
          <w:tcPr>
            <w:tcW w:w="124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全日制普通高校本科及以上学历</w:t>
            </w:r>
          </w:p>
        </w:tc>
        <w:tc>
          <w:tcPr>
            <w:tcW w:w="299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学前教育专业</w:t>
            </w:r>
          </w:p>
        </w:tc>
        <w:tc>
          <w:tcPr>
            <w:tcW w:w="1596"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全日制普通高校硕士研究生及以上学历（本科为学前教育专业）或全日制普通高校学前教育专业本科校级及以上优秀毕业生（或综合成绩排名前10%），户籍不限。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455" w:hRule="atLeast"/>
        </w:trPr>
        <w:tc>
          <w:tcPr>
            <w:tcW w:w="3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4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合计</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10</w:t>
            </w:r>
          </w:p>
        </w:tc>
        <w:tc>
          <w:tcPr>
            <w:tcW w:w="68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2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99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6"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81" w:hRule="atLeast"/>
        </w:trPr>
        <w:tc>
          <w:tcPr>
            <w:tcW w:w="1837"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合计</w:t>
            </w:r>
          </w:p>
        </w:tc>
        <w:tc>
          <w:tcPr>
            <w:tcW w:w="37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85</w:t>
            </w:r>
          </w:p>
        </w:tc>
        <w:tc>
          <w:tcPr>
            <w:tcW w:w="681"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w:t>
            </w:r>
          </w:p>
        </w:tc>
        <w:tc>
          <w:tcPr>
            <w:tcW w:w="732"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w:t>
            </w:r>
          </w:p>
        </w:tc>
        <w:tc>
          <w:tcPr>
            <w:tcW w:w="1244"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c>
          <w:tcPr>
            <w:tcW w:w="2995" w:type="dxa"/>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w:t>
            </w:r>
          </w:p>
        </w:tc>
        <w:tc>
          <w:tcPr>
            <w:tcW w:w="1596"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jc w:val="center"/>
            </w:pPr>
            <w: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527" w:hRule="atLeast"/>
        </w:trPr>
        <w:tc>
          <w:tcPr>
            <w:tcW w:w="9460"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注：1.户籍一栏“浙江”指：2016年、2017年毕业生为浙江户籍，2018年应届毕业生为浙江生源。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527" w:hRule="atLeast"/>
        </w:trPr>
        <w:tc>
          <w:tcPr>
            <w:tcW w:w="9460"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2.“211”工程重点大学、“双一流”建设高校仅指该高校本部，不包括其分校和独立学院；“ 一流学科建设高校”仅指该高校一流学科。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527" w:hRule="atLeast"/>
        </w:trPr>
        <w:tc>
          <w:tcPr>
            <w:tcW w:w="9460"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3.招聘岗位的专业条件资格审查，参照《杭州市各级机关考试录用公务员专业资格审查办法》的相关规定。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527" w:hRule="atLeast"/>
        </w:trPr>
        <w:tc>
          <w:tcPr>
            <w:tcW w:w="9460"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4.报考语文学科要求具有普通话水平二级甲等及以上，报考其他学科的要求二级乙等以上。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539" w:hRule="atLeast"/>
        </w:trPr>
        <w:tc>
          <w:tcPr>
            <w:tcW w:w="9460"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5"/>
              <w:keepNext w:val="0"/>
              <w:keepLines w:val="0"/>
              <w:widowControl/>
              <w:suppressLineNumbers w:val="0"/>
            </w:pPr>
            <w:r>
              <w:t>    5.定向偏远地区是指定向万市镇、洞桥镇、渌渚镇、常绿镇、湖源乡等五个乡镇的所属小学。</w:t>
            </w:r>
          </w:p>
        </w:tc>
      </w:tr>
    </w:tbl>
    <w:p>
      <w:pPr>
        <w:rPr>
          <w:rFonts w:hint="eastAsia" w:ascii="宋体" w:hAnsi="宋体" w:eastAsia="宋体" w:cs="宋体"/>
          <w:b w:val="0"/>
          <w:i w:val="0"/>
          <w:caps w:val="0"/>
          <w:color w:val="000000"/>
          <w:spacing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06093"/>
    <w:rsid w:val="70106093"/>
    <w:rsid w:val="77A45BE3"/>
    <w:rsid w:val="7BD241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800080"/>
      <w:sz w:val="18"/>
      <w:szCs w:val="18"/>
      <w:u w:val="single"/>
    </w:rPr>
  </w:style>
  <w:style w:type="character" w:styleId="9">
    <w:name w:val="Hyperlink"/>
    <w:basedOn w:val="6"/>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2017-12-11T10:14:00Z</dcterms:created>
  <dc:creator>水无鱼</dc:creator>
  <cp:lastModifiedBy>水无鱼</cp:lastModifiedBy>
  <dcterms:modified xsi:type="dcterms:W3CDTF">2017-12-11T13:03:39Z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