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14" w:rsidRPr="005D2113" w:rsidRDefault="00F65E14" w:rsidP="00F65E14">
      <w:pPr>
        <w:spacing w:line="400" w:lineRule="exact"/>
        <w:rPr>
          <w:rFonts w:ascii="仿宋" w:eastAsia="仿宋" w:hAnsi="仿宋"/>
          <w:sz w:val="24"/>
          <w:szCs w:val="24"/>
        </w:rPr>
      </w:pPr>
      <w:r w:rsidRPr="005D2113">
        <w:rPr>
          <w:rFonts w:ascii="仿宋" w:eastAsia="仿宋" w:hAnsi="仿宋"/>
          <w:sz w:val="24"/>
          <w:szCs w:val="24"/>
        </w:rPr>
        <w:t>附件</w:t>
      </w:r>
      <w:bookmarkStart w:id="0" w:name="_GoBack"/>
      <w:bookmarkEnd w:id="0"/>
      <w:r w:rsidR="00C3407A">
        <w:rPr>
          <w:rFonts w:ascii="仿宋" w:eastAsia="仿宋" w:hAnsi="仿宋" w:hint="eastAsia"/>
          <w:sz w:val="24"/>
          <w:szCs w:val="24"/>
        </w:rPr>
        <w:t>3</w:t>
      </w:r>
    </w:p>
    <w:p w:rsidR="00F65E14" w:rsidRPr="007F42D3" w:rsidRDefault="00F65E14" w:rsidP="00F65E14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F42D3">
        <w:rPr>
          <w:rFonts w:ascii="黑体" w:eastAsia="黑体" w:hAnsi="黑体" w:hint="eastAsia"/>
          <w:sz w:val="28"/>
          <w:szCs w:val="28"/>
        </w:rPr>
        <w:t>茂名职业技术学院高层次人才引进待遇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7F42D3">
        <w:rPr>
          <w:rFonts w:ascii="仿宋" w:eastAsia="仿宋" w:hAnsi="仿宋"/>
          <w:sz w:val="28"/>
          <w:szCs w:val="28"/>
        </w:rPr>
        <w:t>根据学科（专业）、学历（学位）、专业技术职务以及教学科研能力的具体情况，分别给予相应的引进待遇。具体标准见下表：</w:t>
      </w:r>
    </w:p>
    <w:p w:rsidR="00F65E14" w:rsidRPr="00125D06" w:rsidRDefault="00F65E14" w:rsidP="00F65E1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tbl>
      <w:tblPr>
        <w:tblW w:w="838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8"/>
        <w:gridCol w:w="1152"/>
        <w:gridCol w:w="1339"/>
        <w:gridCol w:w="652"/>
        <w:gridCol w:w="1102"/>
        <w:gridCol w:w="791"/>
        <w:gridCol w:w="849"/>
        <w:gridCol w:w="1485"/>
      </w:tblGrid>
      <w:tr w:rsidR="00B528BD" w:rsidRPr="00F63B01" w:rsidTr="00E150C8">
        <w:trPr>
          <w:trHeight w:val="375"/>
          <w:tblCellSpacing w:w="0" w:type="dxa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引进</w:t>
            </w:r>
          </w:p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B528B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购房补贴及安家费（万元）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科研启动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费</w:t>
            </w:r>
          </w:p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固定津贴（元/月）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ind w:firstLine="3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配偶条件及安排方式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8BD" w:rsidRPr="00F63B01" w:rsidRDefault="00B528BD" w:rsidP="00E150C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528BD" w:rsidRPr="00F63B01" w:rsidTr="00E150C8">
        <w:trPr>
          <w:trHeight w:val="390"/>
          <w:tblCellSpacing w:w="0" w:type="dxa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D" w:rsidRPr="00F63B01" w:rsidRDefault="00B528BD" w:rsidP="00D900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事业编制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非事业编制聘用</w:t>
            </w: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37C4A">
              <w:rPr>
                <w:rFonts w:ascii="宋体" w:eastAsia="宋体" w:hAnsi="宋体" w:cs="宋体" w:hint="eastAsia"/>
                <w:b/>
                <w:kern w:val="0"/>
                <w:szCs w:val="21"/>
              </w:rPr>
              <w:t>劳务派遣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37C4A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B528BD" w:rsidRPr="00F63B01" w:rsidTr="00E150C8">
        <w:trPr>
          <w:trHeight w:val="630"/>
          <w:tblCellSpacing w:w="0" w:type="dxa"/>
          <w:jc w:val="center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5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属原单位编内人员且具有本科或中级职称；或具有硕士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及以上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学历学位。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本科或中级职称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未达到非事业编制聘用条件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Default="00271474" w:rsidP="00271474">
            <w:pPr>
              <w:widowControl/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“X”为广东省及茂名市博士补贴。符合条件的博士可推荐申报广东省“扬帆计划”引进青年博士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（具体标准见下方说明）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 xml:space="preserve">。同步可申请茂名市高层次人才项目（补贴标准待定）。　　</w:t>
            </w:r>
          </w:p>
        </w:tc>
      </w:tr>
      <w:tr w:rsidR="00B528BD" w:rsidRPr="00F63B01" w:rsidTr="00E150C8">
        <w:trPr>
          <w:trHeight w:val="570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博士副教授</w:t>
            </w:r>
          </w:p>
        </w:tc>
        <w:tc>
          <w:tcPr>
            <w:tcW w:w="11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4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528BD" w:rsidRPr="00F63B01" w:rsidTr="00E150C8">
        <w:trPr>
          <w:trHeight w:val="555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硕士副教授</w:t>
            </w:r>
          </w:p>
        </w:tc>
        <w:tc>
          <w:tcPr>
            <w:tcW w:w="11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3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528BD" w:rsidRPr="00F63B01" w:rsidTr="00E150C8">
        <w:trPr>
          <w:trHeight w:val="1320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博士（后）</w:t>
            </w:r>
          </w:p>
        </w:tc>
        <w:tc>
          <w:tcPr>
            <w:tcW w:w="11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2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 w:hint="eastAsia"/>
          <w:sz w:val="24"/>
          <w:szCs w:val="24"/>
        </w:rPr>
        <w:t>说明：</w:t>
      </w:r>
      <w:r w:rsidRPr="007F42D3">
        <w:rPr>
          <w:rFonts w:ascii="仿宋" w:eastAsia="仿宋" w:hAnsi="仿宋"/>
          <w:sz w:val="24"/>
          <w:szCs w:val="24"/>
        </w:rPr>
        <w:t>(1)夫妻双方均符合人才引进条件时，安家费及购房补贴以最高一方为准。如双方均为教授或博士，或一方为教授另一方具有博士学位，则另一方按相应层次基准的50%发放安家费及购房补贴。</w:t>
      </w:r>
    </w:p>
    <w:p w:rsidR="00F65E14" w:rsidRPr="00EB4C0C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(2)购房补贴在购房时凭购房合同预付，提交房产证明并确认无误后再予以核销，购房地点仅限于茂名市市区范围内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，本市房价为</w:t>
      </w:r>
      <w:r w:rsidRPr="00EB4C0C">
        <w:rPr>
          <w:rFonts w:ascii="仿宋" w:eastAsia="仿宋" w:hAnsi="仿宋" w:hint="eastAsia"/>
          <w:color w:val="000000" w:themeColor="text1"/>
          <w:sz w:val="24"/>
          <w:szCs w:val="24"/>
        </w:rPr>
        <w:t>60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00-</w:t>
      </w:r>
      <w:r w:rsidR="003028C2">
        <w:rPr>
          <w:rFonts w:ascii="仿宋" w:eastAsia="仿宋" w:hAnsi="仿宋" w:hint="eastAsia"/>
          <w:color w:val="000000" w:themeColor="text1"/>
          <w:sz w:val="24"/>
          <w:szCs w:val="24"/>
        </w:rPr>
        <w:t>100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00元/m2。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(3)引进人才的科研启动费，按学校科研管理规定立项管理。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(4)同时符合多个层次条件的引进人才，</w:t>
      </w:r>
      <w:r>
        <w:rPr>
          <w:rFonts w:ascii="仿宋" w:eastAsia="仿宋" w:hAnsi="仿宋" w:hint="eastAsia"/>
          <w:sz w:val="24"/>
          <w:szCs w:val="24"/>
        </w:rPr>
        <w:t>相关待遇</w:t>
      </w:r>
      <w:r w:rsidRPr="007F42D3">
        <w:rPr>
          <w:rFonts w:ascii="仿宋" w:eastAsia="仿宋" w:hAnsi="仿宋"/>
          <w:sz w:val="24"/>
          <w:szCs w:val="24"/>
        </w:rPr>
        <w:t>按最高的一项为准。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(5)本市工作并已有住房人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才或不购买住房的，</w:t>
      </w:r>
      <w:r>
        <w:rPr>
          <w:rFonts w:ascii="仿宋" w:eastAsia="仿宋" w:hAnsi="仿宋"/>
          <w:sz w:val="24"/>
          <w:szCs w:val="24"/>
        </w:rPr>
        <w:t>不再发放购房补贴，</w:t>
      </w:r>
      <w:r w:rsidR="005B15C3" w:rsidRPr="005B15C3">
        <w:rPr>
          <w:rFonts w:ascii="仿宋" w:eastAsia="仿宋" w:hAnsi="仿宋" w:hint="eastAsia"/>
          <w:sz w:val="24"/>
          <w:szCs w:val="24"/>
        </w:rPr>
        <w:t>按不同层次人才给予发放安家费（正高20万元、博士副高15万元、博士（后）10万元，硕士副高10万元），</w:t>
      </w:r>
      <w:r w:rsidRPr="007F42D3">
        <w:rPr>
          <w:rFonts w:ascii="仿宋" w:eastAsia="仿宋" w:hAnsi="仿宋"/>
          <w:sz w:val="24"/>
          <w:szCs w:val="24"/>
        </w:rPr>
        <w:t xml:space="preserve">配偶在本市工作的不予安排工作。 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(6)配偶身份以结婚证为依据确认，特别优秀或急需的引进人才配偶，由</w:t>
      </w:r>
      <w:r w:rsidR="00235E1F">
        <w:rPr>
          <w:rFonts w:ascii="仿宋" w:eastAsia="仿宋" w:hAnsi="仿宋" w:hint="eastAsia"/>
          <w:sz w:val="24"/>
          <w:szCs w:val="24"/>
        </w:rPr>
        <w:t>院长</w:t>
      </w:r>
      <w:r w:rsidRPr="007F42D3">
        <w:rPr>
          <w:rFonts w:ascii="仿宋" w:eastAsia="仿宋" w:hAnsi="仿宋"/>
          <w:sz w:val="24"/>
          <w:szCs w:val="24"/>
        </w:rPr>
        <w:t>办公会研究决定其工作安排方式。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Pr="007F42D3">
        <w:rPr>
          <w:rFonts w:ascii="仿宋" w:eastAsia="仿宋" w:hAnsi="仿宋"/>
          <w:sz w:val="28"/>
          <w:szCs w:val="28"/>
        </w:rPr>
        <w:t>对引进人才提供最长2年的过渡房，其中第1年免房租，第2年按学校相关规定收取房租。若学校房源不足，无法提供过渡房，则按教授1200元/月、博士</w:t>
      </w:r>
      <w:r>
        <w:rPr>
          <w:rFonts w:ascii="仿宋" w:eastAsia="仿宋" w:hAnsi="仿宋" w:hint="eastAsia"/>
          <w:sz w:val="28"/>
          <w:szCs w:val="28"/>
        </w:rPr>
        <w:t>（</w:t>
      </w:r>
      <w:r w:rsidRPr="007F42D3">
        <w:rPr>
          <w:rFonts w:ascii="仿宋" w:eastAsia="仿宋" w:hAnsi="仿宋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）</w:t>
      </w:r>
      <w:r w:rsidRPr="007F42D3">
        <w:rPr>
          <w:rFonts w:ascii="仿宋" w:eastAsia="仿宋" w:hAnsi="仿宋"/>
          <w:sz w:val="28"/>
          <w:szCs w:val="28"/>
        </w:rPr>
        <w:t>或副教授</w:t>
      </w:r>
      <w:r>
        <w:rPr>
          <w:rFonts w:ascii="仿宋" w:eastAsia="仿宋" w:hAnsi="仿宋" w:hint="eastAsia"/>
          <w:sz w:val="28"/>
          <w:szCs w:val="28"/>
        </w:rPr>
        <w:t>1000</w:t>
      </w:r>
      <w:r w:rsidRPr="007F42D3">
        <w:rPr>
          <w:rFonts w:ascii="仿宋" w:eastAsia="仿宋" w:hAnsi="仿宋"/>
          <w:sz w:val="28"/>
          <w:szCs w:val="28"/>
        </w:rPr>
        <w:t>元/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提供共</w:t>
      </w:r>
      <w:r w:rsidRPr="007F42D3">
        <w:rPr>
          <w:rFonts w:ascii="仿宋" w:eastAsia="仿宋" w:hAnsi="仿宋"/>
          <w:sz w:val="28"/>
          <w:szCs w:val="28"/>
        </w:rPr>
        <w:t xml:space="preserve"> 12个月租房补贴。既是博士（后）又是教授或副教授的只按其中最高的一项标准发放；夫妻双方均符合上述条件时，租房补贴以最高一方为准，不重复计算。</w:t>
      </w:r>
    </w:p>
    <w:p w:rsidR="00F65E14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3.根据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省委组织部、人力资源和社会保障厅等部门联合出台的《关于加快新时代博士和博士后人才创新发展的若干意见》，</w:t>
      </w:r>
      <w:r w:rsidRPr="00D80F71">
        <w:rPr>
          <w:rFonts w:ascii="仿宋" w:eastAsia="仿宋" w:hAnsi="仿宋" w:hint="eastAsia"/>
          <w:sz w:val="28"/>
          <w:szCs w:val="28"/>
        </w:rPr>
        <w:t>对引进或毕业（出站）后留在粤东西北地区及惠州、江门、肇庆市享受省财政转移支付县（市）工作的40岁以下博士、45岁以下博士后，由省财政分别给予每人20万元、30万元生活补贴。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F42D3">
        <w:rPr>
          <w:rFonts w:ascii="仿宋" w:eastAsia="仿宋" w:hAnsi="仿宋"/>
          <w:sz w:val="28"/>
          <w:szCs w:val="28"/>
        </w:rPr>
        <w:t>引进的高层次人才可优先推荐申报：广东省“扬帆计划”紧缺人才项目，经费最高可达人民币100万元；“扬帆计划”创新团队项目，经费最高可达人民币500万元；广东省其他人才项目。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7F42D3">
        <w:rPr>
          <w:rFonts w:ascii="仿宋" w:eastAsia="仿宋" w:hAnsi="仿宋"/>
          <w:sz w:val="28"/>
          <w:szCs w:val="28"/>
        </w:rPr>
        <w:t>引进人才到校工作后，学校凭票据报销来校面试往返及报到单程交通、住宿费用。</w:t>
      </w:r>
    </w:p>
    <w:p w:rsidR="00F65E14" w:rsidRPr="00EB4C0C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6.没有</w:t>
      </w:r>
      <w:r w:rsidRPr="00EB4C0C">
        <w:rPr>
          <w:rFonts w:ascii="仿宋" w:eastAsia="仿宋" w:hAnsi="仿宋"/>
          <w:color w:val="000000" w:themeColor="text1"/>
          <w:sz w:val="28"/>
          <w:szCs w:val="28"/>
        </w:rPr>
        <w:t>高级职称的新进博士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B4C0C">
        <w:rPr>
          <w:rFonts w:ascii="仿宋" w:eastAsia="仿宋" w:hAnsi="仿宋"/>
          <w:color w:val="000000" w:themeColor="text1"/>
          <w:sz w:val="28"/>
          <w:szCs w:val="28"/>
        </w:rPr>
        <w:t>学校内聘为副教授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B4C0C">
        <w:rPr>
          <w:rFonts w:ascii="仿宋" w:eastAsia="仿宋" w:hAnsi="仿宋"/>
          <w:color w:val="000000" w:themeColor="text1"/>
          <w:sz w:val="28"/>
          <w:szCs w:val="28"/>
        </w:rPr>
        <w:t>聘任期限为3年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，3年以后如果没有晋升副教授则按讲师享受待遇。</w:t>
      </w:r>
    </w:p>
    <w:p w:rsidR="00F65E14" w:rsidRPr="00A853B5" w:rsidRDefault="00F65E14" w:rsidP="00F65E14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2269A" w:rsidRDefault="0032269A"/>
    <w:sectPr w:rsidR="0032269A" w:rsidSect="00392B6B">
      <w:footerReference w:type="default" r:id="rId6"/>
      <w:pgSz w:w="11906" w:h="16838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A1" w:rsidRDefault="008C0CA1" w:rsidP="00F65E14">
      <w:r>
        <w:separator/>
      </w:r>
    </w:p>
  </w:endnote>
  <w:endnote w:type="continuationSeparator" w:id="1">
    <w:p w:rsidR="008C0CA1" w:rsidRDefault="008C0CA1" w:rsidP="00F6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123517"/>
      <w:docPartObj>
        <w:docPartGallery w:val="Page Numbers (Bottom of Page)"/>
        <w:docPartUnique/>
      </w:docPartObj>
    </w:sdtPr>
    <w:sdtContent>
      <w:p w:rsidR="00FA7F9F" w:rsidRDefault="00BE779F">
        <w:pPr>
          <w:pStyle w:val="a4"/>
          <w:jc w:val="right"/>
        </w:pPr>
        <w:r>
          <w:fldChar w:fldCharType="begin"/>
        </w:r>
        <w:r w:rsidR="00216292">
          <w:instrText>PAGE   \* MERGEFORMAT</w:instrText>
        </w:r>
        <w:r>
          <w:fldChar w:fldCharType="separate"/>
        </w:r>
        <w:r w:rsidR="00C3407A" w:rsidRPr="00C3407A">
          <w:rPr>
            <w:noProof/>
            <w:lang w:val="zh-CN"/>
          </w:rPr>
          <w:t>1</w:t>
        </w:r>
        <w:r>
          <w:fldChar w:fldCharType="end"/>
        </w:r>
      </w:p>
    </w:sdtContent>
  </w:sdt>
  <w:p w:rsidR="00FA7F9F" w:rsidRDefault="008C0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A1" w:rsidRDefault="008C0CA1" w:rsidP="00F65E14">
      <w:r>
        <w:separator/>
      </w:r>
    </w:p>
  </w:footnote>
  <w:footnote w:type="continuationSeparator" w:id="1">
    <w:p w:rsidR="008C0CA1" w:rsidRDefault="008C0CA1" w:rsidP="00F65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E3"/>
    <w:rsid w:val="001400F4"/>
    <w:rsid w:val="00177EEF"/>
    <w:rsid w:val="001B3C27"/>
    <w:rsid w:val="00216292"/>
    <w:rsid w:val="00231236"/>
    <w:rsid w:val="00235E1F"/>
    <w:rsid w:val="00271474"/>
    <w:rsid w:val="002C1C63"/>
    <w:rsid w:val="003028C2"/>
    <w:rsid w:val="0032269A"/>
    <w:rsid w:val="0035626E"/>
    <w:rsid w:val="003B2FE1"/>
    <w:rsid w:val="0040452A"/>
    <w:rsid w:val="00501F8B"/>
    <w:rsid w:val="0051370A"/>
    <w:rsid w:val="005B15C3"/>
    <w:rsid w:val="0061153E"/>
    <w:rsid w:val="006217D7"/>
    <w:rsid w:val="00720F6B"/>
    <w:rsid w:val="008C0CA1"/>
    <w:rsid w:val="008F6CA6"/>
    <w:rsid w:val="00992ECF"/>
    <w:rsid w:val="00B528BD"/>
    <w:rsid w:val="00B7494A"/>
    <w:rsid w:val="00BE30E3"/>
    <w:rsid w:val="00BE779F"/>
    <w:rsid w:val="00C3407A"/>
    <w:rsid w:val="00C66CAA"/>
    <w:rsid w:val="00D24207"/>
    <w:rsid w:val="00E150C8"/>
    <w:rsid w:val="00E15FFF"/>
    <w:rsid w:val="00F6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E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E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</dc:creator>
  <cp:keywords/>
  <dc:description/>
  <cp:lastModifiedBy>谭语乔</cp:lastModifiedBy>
  <cp:revision>8</cp:revision>
  <cp:lastPrinted>2017-12-22T02:18:00Z</cp:lastPrinted>
  <dcterms:created xsi:type="dcterms:W3CDTF">2018-01-22T03:20:00Z</dcterms:created>
  <dcterms:modified xsi:type="dcterms:W3CDTF">2018-07-23T08:58:00Z</dcterms:modified>
</cp:coreProperties>
</file>