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2021年</w:t>
      </w:r>
      <w:r>
        <w:rPr>
          <w:rFonts w:hint="default" w:ascii="方正小标宋简体" w:hAnsi="方正小标宋简体" w:eastAsia="方正小标宋简体" w:cs="方正小标宋简体"/>
          <w:b/>
          <w:bCs/>
          <w:color w:val="000000" w:themeColor="text1"/>
          <w:sz w:val="44"/>
          <w:szCs w:val="44"/>
          <w:lang w:val="en" w:eastAsia="zh-CN"/>
          <w14:textFill>
            <w14:solidFill>
              <w14:schemeClr w14:val="tx1"/>
            </w14:solidFill>
          </w14:textFill>
        </w:rPr>
        <w:t>衡阳市</w:t>
      </w:r>
      <w:r>
        <w:rPr>
          <w:rFonts w:hint="eastAsia" w:ascii="方正小标宋简体" w:hAnsi="方正小标宋简体" w:eastAsia="方正小标宋简体" w:cs="方正小标宋简体"/>
          <w:b/>
          <w:bCs/>
          <w:color w:val="000000" w:themeColor="text1"/>
          <w:sz w:val="44"/>
          <w:szCs w:val="44"/>
          <w:lang w:val="en" w:eastAsia="zh-CN"/>
          <w14:textFill>
            <w14:solidFill>
              <w14:schemeClr w14:val="tx1"/>
            </w14:solidFill>
          </w14:textFill>
        </w:rPr>
        <w:t>市属企</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事业单位急需紧缺人才需求目录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pP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45</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个市属企事业单位共需</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518</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人。其中：博士研究生</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69</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人，硕士研究生</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371</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人，</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部属师范大学2021届湖南籍本科公费师范生27</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人，本科生</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51人</w:t>
      </w:r>
      <w:r>
        <w:rPr>
          <w:rFonts w:hint="eastAsia" w:ascii="华文楷体" w:hAnsi="华文楷体" w:eastAsia="华文楷体" w:cs="华文楷体"/>
          <w:b w:val="0"/>
          <w:bCs w:val="0"/>
          <w:color w:val="000000" w:themeColor="text1"/>
          <w:sz w:val="28"/>
          <w:szCs w:val="28"/>
          <w:lang w:eastAsia="zh-CN"/>
          <w14:textFill>
            <w14:solidFill>
              <w14:schemeClr w14:val="tx1"/>
            </w14:solidFill>
          </w14:textFill>
        </w:rPr>
        <w:t>；宣传系统</w:t>
      </w:r>
      <w:r>
        <w:rPr>
          <w:rFonts w:hint="eastAsia" w:ascii="华文楷体" w:hAnsi="华文楷体" w:eastAsia="华文楷体" w:cs="华文楷体"/>
          <w:b w:val="0"/>
          <w:bCs w:val="0"/>
          <w:color w:val="000000" w:themeColor="text1"/>
          <w:sz w:val="28"/>
          <w:szCs w:val="28"/>
          <w:lang w:val="en-US" w:eastAsia="zh-CN"/>
          <w14:textFill>
            <w14:solidFill>
              <w14:schemeClr w14:val="tx1"/>
            </w14:solidFill>
          </w14:textFill>
        </w:rPr>
        <w:t>39人，卫健系统326人，教育系统27人，农口系统12人，民政系统17人，高职院校26人，、市属国有企业71人。）</w:t>
      </w:r>
    </w:p>
    <w:tbl>
      <w:tblPr>
        <w:tblStyle w:val="5"/>
        <w:tblW w:w="154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101"/>
        <w:gridCol w:w="1830"/>
        <w:gridCol w:w="675"/>
        <w:gridCol w:w="1479"/>
        <w:gridCol w:w="1888"/>
        <w:gridCol w:w="2798"/>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sz w:val="28"/>
                <w:szCs w:val="28"/>
                <w:u w:val="none"/>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2"/>
                <w:sz w:val="28"/>
                <w:szCs w:val="28"/>
                <w:u w:val="none"/>
                <w:lang w:val="en-US" w:eastAsia="zh-CN" w:bidi="ar-SA"/>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2"/>
                <w:sz w:val="28"/>
                <w:szCs w:val="28"/>
                <w:u w:val="none"/>
                <w:lang w:val="en-US" w:eastAsia="zh-CN" w:bidi="ar-SA"/>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2"/>
                <w:sz w:val="28"/>
                <w:szCs w:val="28"/>
                <w:u w:val="none"/>
                <w:lang w:val="en-US" w:eastAsia="zh-CN" w:bidi="ar-SA"/>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播音主持</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广播电视艺术学（本科为播音与主持艺术专业）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男女各一名；具有全国广播电视播音员主持人资格考试合格证，普通话国家一级乙等水平。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新闻采编</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 xml:space="preserve">         </w:t>
            </w: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汉语言文字学、新闻传播学</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具有全国广播电视编辑记者资格考试合格证。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广播电视技术</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计算机软件应用技术、计算机软件与理论（本科为广播电视工程、软件工程、网络工程专业）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新媒体运营</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新闻传播学</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导演</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广播电视艺术学（本科为广播电视编导、戏剧影视导演专业）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场营销管理</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企业管理（本科为</w:t>
            </w: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场营销专业）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影视后期制作</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广播电视艺术学（本科为影视摄影与制作学）</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文艺创作交流中心</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文字综合</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中国语言文学类</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衡阳市文艺创作交流中心</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艺术创作员</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美术（书法方向）</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衡阳市文艺创作交流中心</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影视创作员</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艺术类（本科为电影学专业）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留学回国人员应有国内本科学历。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中国衡阳新闻网站</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网络技术员</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计算机类</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衡阳市新时代文明实践中心</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文字综合</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中国语言文学类、新闻传播学类</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衡阳日报社</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新闻采编</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10</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汉语言文字学专业、新闻 传播学</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衡阳日报社</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场营销管理</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场营销专业</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衡阳日报社</w:t>
            </w: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网络技术</w:t>
            </w: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计算机应用与技术、软件工程</w:t>
            </w: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30"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675" w:type="dxa"/>
            <w:tcBorders>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3671" w:type="dxa"/>
            <w:tcBorders>
              <w:left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农业科学院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作物遗传育种专业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农业科学院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作物遗传育种专业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农业科学院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科研人员（三）</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畜牧兽医学类（草业科学、特种经济动物饲养专业除外），兽医学类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农业科学院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科研人员（四）</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作物栽培学与耕作学专业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农业科学院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科研人员（五）</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土壤学专业、植物营养学专业、农业资源与环境专业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农业技术服务中心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专技人员（一）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茶学专业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农业技术服务中心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专技人员（二）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植物保护与农业资源利用类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蔬菜研究所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科研人员</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作物学类、蔬菜学专业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畜牧水产事务中心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检测人员（一）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基础兽医学</w:t>
            </w:r>
            <w:r>
              <w:rPr>
                <w:rFonts w:hint="eastAsia" w:ascii="仿宋_GB2312" w:hAnsi="仿宋_GB2312" w:eastAsia="仿宋_GB2312" w:cs="仿宋_GB2312"/>
                <w:color w:val="000000" w:themeColor="text1"/>
                <w:sz w:val="24"/>
                <w:szCs w:val="24"/>
                <w:lang w:eastAsia="zh-CN"/>
                <w14:textFill>
                  <w14:solidFill>
                    <w14:schemeClr w14:val="tx1"/>
                  </w14:solidFill>
                </w14:textFill>
              </w:rPr>
              <w:t>专业、</w:t>
            </w:r>
            <w:r>
              <w:rPr>
                <w:rFonts w:hint="eastAsia" w:ascii="仿宋_GB2312" w:hAnsi="仿宋_GB2312" w:eastAsia="仿宋_GB2312" w:cs="仿宋_GB2312"/>
                <w:color w:val="000000" w:themeColor="text1"/>
                <w:sz w:val="24"/>
                <w:szCs w:val="24"/>
                <w14:textFill>
                  <w14:solidFill>
                    <w14:schemeClr w14:val="tx1"/>
                  </w14:solidFill>
                </w14:textFill>
              </w:rPr>
              <w:t>预防兽医学</w:t>
            </w:r>
            <w:r>
              <w:rPr>
                <w:rFonts w:hint="eastAsia" w:ascii="仿宋_GB2312" w:hAnsi="仿宋_GB2312" w:eastAsia="仿宋_GB2312" w:cs="仿宋_GB2312"/>
                <w:color w:val="000000" w:themeColor="text1"/>
                <w:sz w:val="24"/>
                <w:szCs w:val="24"/>
                <w:lang w:eastAsia="zh-CN"/>
                <w14:textFill>
                  <w14:solidFill>
                    <w14:schemeClr w14:val="tx1"/>
                  </w14:solidFill>
                </w14:textFill>
              </w:rPr>
              <w:t>专业、</w:t>
            </w:r>
            <w:r>
              <w:rPr>
                <w:rFonts w:hint="eastAsia" w:ascii="仿宋_GB2312" w:hAnsi="仿宋_GB2312" w:eastAsia="仿宋_GB2312" w:cs="仿宋_GB2312"/>
                <w:color w:val="000000" w:themeColor="text1"/>
                <w:sz w:val="24"/>
                <w:szCs w:val="24"/>
                <w14:textFill>
                  <w14:solidFill>
                    <w14:schemeClr w14:val="tx1"/>
                  </w14:solidFill>
                </w14:textFill>
              </w:rPr>
              <w:t>临床兽医学</w:t>
            </w:r>
            <w:r>
              <w:rPr>
                <w:rFonts w:hint="eastAsia" w:ascii="仿宋_GB2312" w:hAnsi="仿宋_GB2312" w:eastAsia="仿宋_GB2312" w:cs="仿宋_GB2312"/>
                <w:color w:val="000000" w:themeColor="text1"/>
                <w:sz w:val="24"/>
                <w:szCs w:val="24"/>
                <w:lang w:eastAsia="zh-CN"/>
                <w14:textFill>
                  <w14:solidFill>
                    <w14:schemeClr w14:val="tx1"/>
                  </w14:solidFill>
                </w14:textFill>
              </w:rPr>
              <w:t>专业、兽医硕士专业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畜牧水产事务中心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检测人员（二）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化学类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color w:val="000000" w:themeColor="text1"/>
                <w:kern w:val="0"/>
                <w:sz w:val="24"/>
                <w14:textFill>
                  <w14:solidFill>
                    <w14:schemeClr w14:val="tx1"/>
                  </w14:solidFill>
                </w14:textFill>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24"/>
                <w14:textFill>
                  <w14:solidFill>
                    <w14:schemeClr w14:val="tx1"/>
                  </w14:solidFill>
                </w14:textFill>
              </w:rPr>
            </w:pPr>
          </w:p>
        </w:tc>
        <w:tc>
          <w:tcPr>
            <w:tcW w:w="0" w:type="auto"/>
            <w:shd w:val="clear" w:color="auto" w:fill="auto"/>
            <w:vAlign w:val="center"/>
          </w:tcPr>
          <w:p>
            <w:pPr>
              <w:widowControl/>
              <w:jc w:val="center"/>
              <w:textAlignment w:val="center"/>
              <w:rPr>
                <w:rFonts w:ascii="仿宋_GB2312" w:hAnsi="仿宋_GB2312" w:eastAsia="仿宋_GB2312" w:cs="仿宋_GB2312"/>
                <w:color w:val="000000" w:themeColor="text1"/>
                <w:kern w:val="0"/>
                <w:sz w:val="24"/>
                <w14:textFill>
                  <w14:solidFill>
                    <w14:schemeClr w14:val="tx1"/>
                  </w14:solidFill>
                </w14:textFill>
              </w:rPr>
            </w:pPr>
          </w:p>
        </w:tc>
        <w:tc>
          <w:tcPr>
            <w:tcW w:w="1479" w:type="dxa"/>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24"/>
                <w:lang w:eastAsia="zh-CN"/>
                <w14:textFill>
                  <w14:solidFill>
                    <w14:schemeClr w14:val="tx1"/>
                  </w14:solidFill>
                </w14:textFill>
              </w:rPr>
            </w:pP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24"/>
                <w14:textFill>
                  <w14:solidFill>
                    <w14:schemeClr w14:val="tx1"/>
                  </w14:solidFill>
                </w14:textFill>
              </w:rPr>
            </w:pP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widowControl/>
              <w:jc w:val="both"/>
              <w:textAlignment w:val="center"/>
              <w:rPr>
                <w:rFonts w:hint="eastAsia" w:ascii="仿宋_GB2312" w:hAnsi="仿宋_GB2312" w:eastAsia="仿宋_GB2312" w:cs="仿宋_GB2312"/>
                <w:color w:val="000000" w:themeColor="text1"/>
                <w:kern w:val="0"/>
                <w:sz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衡阳市职业中等专业学校</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中职政治教师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衡阳市职业中等专业学校</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中职历史教师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历史</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。教育部直属师范大学2021届湖南籍本科公费师范生或具有硕士研究生及以上学历学位的毕业生。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衡阳市职业中等专业学校</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中职心理学教师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心理</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衡阳市第十五中学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初中语文教师</w:t>
            </w:r>
            <w:r>
              <w:rPr>
                <w:rFonts w:hint="eastAsia" w:ascii="仿宋_GB2312" w:hAnsi="仿宋_GB2312" w:eastAsia="仿宋_GB2312" w:cs="仿宋_GB2312"/>
                <w:color w:val="000000" w:themeColor="text1"/>
                <w:kern w:val="0"/>
                <w:sz w:val="24"/>
                <w:lang w:eastAsia="zh-CN"/>
                <w14:textFill>
                  <w14:solidFill>
                    <w14:schemeClr w14:val="tx1"/>
                  </w14:solidFill>
                </w14:textFill>
              </w:rPr>
              <w:t>（一）</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男性，</w:t>
            </w: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衡阳市第十五中学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初中语文教师</w:t>
            </w:r>
            <w:r>
              <w:rPr>
                <w:rFonts w:hint="eastAsia" w:ascii="仿宋_GB2312" w:hAnsi="仿宋_GB2312" w:eastAsia="仿宋_GB2312" w:cs="仿宋_GB2312"/>
                <w:color w:val="000000" w:themeColor="text1"/>
                <w:kern w:val="0"/>
                <w:sz w:val="24"/>
                <w:lang w:eastAsia="zh-CN"/>
                <w14:textFill>
                  <w14:solidFill>
                    <w14:schemeClr w14:val="tx1"/>
                  </w14:solidFill>
                </w14:textFill>
              </w:rPr>
              <w:t>（二）</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女性，</w:t>
            </w: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衡阳市第十五中学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blHeader/>
          <w:jc w:val="center"/>
        </w:trPr>
        <w:tc>
          <w:tcPr>
            <w:tcW w:w="3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衡阳市第十五中学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衡阳市华新实验中学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初中心理健康</w:t>
            </w:r>
            <w:r>
              <w:rPr>
                <w:rFonts w:ascii="仿宋_GB2312" w:hAnsi="仿宋_GB2312" w:eastAsia="仿宋_GB2312" w:cs="仿宋_GB2312"/>
                <w:color w:val="000000" w:themeColor="text1"/>
                <w:kern w:val="0"/>
                <w:sz w:val="24"/>
                <w14:textFill>
                  <w14:solidFill>
                    <w14:schemeClr w14:val="tx1"/>
                  </w14:solidFill>
                </w14:textFill>
              </w:rPr>
              <w:br w:type="textWrapping"/>
            </w:r>
            <w:r>
              <w:rPr>
                <w:rFonts w:hint="eastAsia" w:ascii="仿宋_GB2312" w:hAnsi="仿宋_GB2312" w:eastAsia="仿宋_GB2312" w:cs="仿宋_GB2312"/>
                <w:color w:val="000000" w:themeColor="text1"/>
                <w:kern w:val="0"/>
                <w:sz w:val="24"/>
                <w14:textFill>
                  <w14:solidFill>
                    <w14:schemeClr w14:val="tx1"/>
                  </w14:solidFill>
                </w14:textFill>
              </w:rPr>
              <w:t>教育教师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初中心理</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衡阳市铁一中学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高中地理教师</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地理</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 w:hRule="atLeast"/>
          <w:tblHeader/>
          <w:jc w:val="center"/>
        </w:trPr>
        <w:tc>
          <w:tcPr>
            <w:tcW w:w="3101" w:type="dxa"/>
            <w:shd w:val="clear" w:color="auto" w:fill="auto"/>
            <w:vAlign w:val="center"/>
          </w:tcPr>
          <w:p>
            <w:pPr>
              <w:widowControl/>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衡阳市铁一中学</w:t>
            </w:r>
          </w:p>
        </w:tc>
        <w:tc>
          <w:tcPr>
            <w:tcW w:w="1830"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高中政治教师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（一）</w:t>
            </w:r>
          </w:p>
        </w:tc>
        <w:tc>
          <w:tcPr>
            <w:tcW w:w="675"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男性，</w:t>
            </w: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3"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衡阳市铁一中学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高中政治教师</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（二）</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女性，</w:t>
            </w: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衡阳市第三中学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blHeader/>
          <w:jc w:val="center"/>
        </w:trPr>
        <w:tc>
          <w:tcPr>
            <w:tcW w:w="3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衡阳市第三中学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衡阳市第三中学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衡阳市第五中学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高中物理教师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物理</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衡阳市第六中学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高中政治教师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衡阳市第七中学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高中数学教师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数学</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衡阳市外国语学校</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初中语文</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衡阳市外国语学校</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初中数学</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衡阳市外国语学校</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衡阳市逸夫中学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衡阳市第十六中学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初中历史教师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初中历史</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衡阳市实验中学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初中心理健康</w:t>
            </w:r>
            <w:r>
              <w:rPr>
                <w:rFonts w:ascii="仿宋_GB2312" w:hAnsi="仿宋_GB2312" w:eastAsia="仿宋_GB2312" w:cs="仿宋_GB2312"/>
                <w:color w:val="000000" w:themeColor="text1"/>
                <w:kern w:val="0"/>
                <w:sz w:val="24"/>
                <w14:textFill>
                  <w14:solidFill>
                    <w14:schemeClr w14:val="tx1"/>
                  </w14:solidFill>
                </w14:textFill>
              </w:rPr>
              <w:br w:type="textWrapping"/>
            </w:r>
            <w:r>
              <w:rPr>
                <w:rFonts w:hint="eastAsia" w:ascii="仿宋_GB2312" w:hAnsi="仿宋_GB2312" w:eastAsia="仿宋_GB2312" w:cs="仿宋_GB2312"/>
                <w:color w:val="000000" w:themeColor="text1"/>
                <w:kern w:val="0"/>
                <w:sz w:val="24"/>
                <w14:textFill>
                  <w14:solidFill>
                    <w14:schemeClr w14:val="tx1"/>
                  </w14:solidFill>
                </w14:textFill>
              </w:rPr>
              <w:t>教育教师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初中心理</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衡阳市第二十中学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高中历史教师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历史</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1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衡阳市第二十三中学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初中政治</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衡阳市衡钢中学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初中英语</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widowControl/>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二甲及以上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或具有硕士研究生及以上学历学位的毕业生。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ind w:left="465" w:leftChars="0" w:hanging="465" w:hangingChars="194"/>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衡阳市田家炳实验中学</w:t>
            </w:r>
          </w:p>
        </w:tc>
        <w:tc>
          <w:tcPr>
            <w:tcW w:w="1830"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高中生物教师</w:t>
            </w:r>
          </w:p>
        </w:tc>
        <w:tc>
          <w:tcPr>
            <w:tcW w:w="675"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本科学士</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高中</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中职</w:t>
            </w:r>
            <w:r>
              <w:rPr>
                <w:rFonts w:ascii="仿宋_GB2312" w:hAnsi="仿宋_GB2312" w:eastAsia="仿宋_GB2312" w:cs="仿宋_GB2312"/>
                <w:color w:val="000000" w:themeColor="text1"/>
                <w:kern w:val="0"/>
                <w:sz w:val="24"/>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生物</w:t>
            </w:r>
            <w:r>
              <w:rPr>
                <w:rFonts w:hint="eastAsia" w:ascii="仿宋_GB2312" w:hAnsi="仿宋_GB2312" w:eastAsia="仿宋_GB2312" w:cs="仿宋_GB2312"/>
                <w:color w:val="000000" w:themeColor="text1"/>
                <w:kern w:val="0"/>
                <w:sz w:val="24"/>
                <w:lang w:eastAsia="zh-CN"/>
                <w14:textFill>
                  <w14:solidFill>
                    <w14:schemeClr w14:val="tx1"/>
                  </w14:solidFill>
                </w14:textFill>
              </w:rPr>
              <w:t>教师资格证</w:t>
            </w:r>
            <w:r>
              <w:rPr>
                <w:rFonts w:ascii="仿宋_GB2312" w:hAnsi="仿宋_GB2312" w:eastAsia="仿宋_GB2312" w:cs="仿宋_GB2312"/>
                <w:color w:val="000000" w:themeColor="text1"/>
                <w:kern w:val="0"/>
                <w:sz w:val="24"/>
                <w14:textFill>
                  <w14:solidFill>
                    <w14:schemeClr w14:val="tx1"/>
                  </w14:solidFill>
                </w14:textFill>
              </w:rPr>
              <w:t xml:space="preserve">  </w:t>
            </w:r>
          </w:p>
        </w:tc>
        <w:tc>
          <w:tcPr>
            <w:tcW w:w="2798" w:type="dxa"/>
            <w:shd w:val="clear" w:color="auto" w:fill="auto"/>
            <w:vAlign w:val="center"/>
          </w:tcPr>
          <w:p>
            <w:pPr>
              <w:jc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36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普通话</w:t>
            </w:r>
            <w:r>
              <w:rPr>
                <w:rFonts w:hint="eastAsia" w:ascii="仿宋_GB2312" w:hAnsi="仿宋_GB2312" w:eastAsia="仿宋_GB2312" w:cs="仿宋_GB2312"/>
                <w:color w:val="000000" w:themeColor="text1"/>
                <w:kern w:val="0"/>
                <w:sz w:val="24"/>
                <w14:textFill>
                  <w14:solidFill>
                    <w14:schemeClr w14:val="tx1"/>
                  </w14:solidFill>
                </w14:textFill>
              </w:rPr>
              <w:t>二乙及以上</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教育部直属师范大学</w:t>
            </w:r>
            <w:r>
              <w:rPr>
                <w:rFonts w:ascii="仿宋_GB2312" w:hAnsi="仿宋_GB2312" w:eastAsia="仿宋_GB2312" w:cs="仿宋_GB2312"/>
                <w:color w:val="000000" w:themeColor="text1"/>
                <w:kern w:val="0"/>
                <w:sz w:val="24"/>
                <w14:textFill>
                  <w14:solidFill>
                    <w14:schemeClr w14:val="tx1"/>
                  </w14:solidFill>
                </w14:textFill>
              </w:rPr>
              <w:t>2021</w:t>
            </w:r>
            <w:r>
              <w:rPr>
                <w:rFonts w:hint="eastAsia" w:ascii="仿宋_GB2312" w:hAnsi="仿宋_GB2312" w:eastAsia="仿宋_GB2312" w:cs="仿宋_GB2312"/>
                <w:color w:val="000000" w:themeColor="text1"/>
                <w:kern w:val="0"/>
                <w:sz w:val="24"/>
                <w14:textFill>
                  <w14:solidFill>
                    <w14:schemeClr w14:val="tx1"/>
                  </w14:solidFill>
                </w14:textFill>
              </w:rPr>
              <w:t>届湖南籍本科公费师范生</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衡阳技师学院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思想政治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专业教师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哲学类、政治学类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具有高级专业技术职称的，学历可放宽至硕士研究生。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衡阳技师学院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畜牧兽医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专业教师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临床兽医学、兽医硕士</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衡阳技师学院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园林技术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专业教师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园林植物与观赏园艺、风景园林硕士</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衡阳技师学院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新闻与传播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专业教师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新闻学、传播学、新闻与传播硕士</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湖南财经工业职业技术学院</w:t>
            </w:r>
          </w:p>
        </w:tc>
        <w:tc>
          <w:tcPr>
            <w:tcW w:w="0" w:type="auto"/>
            <w:shd w:val="clear" w:color="auto" w:fill="auto"/>
            <w:vAlign w:val="center"/>
          </w:tcPr>
          <w:p>
            <w:pPr>
              <w:widowControl/>
              <w:spacing w:line="280" w:lineRule="exact"/>
              <w:jc w:val="center"/>
              <w:textAlignment w:val="center"/>
              <w:rPr>
                <w:rFonts w:hint="eastAsia" w:ascii="仿宋" w:hAnsi="仿宋" w:eastAsia="仿宋_GB2312"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专职教师</w:t>
            </w:r>
            <w:r>
              <w:rPr>
                <w:rFonts w:hint="eastAsia" w:ascii="仿宋_GB2312" w:hAnsi="仿宋_GB2312" w:eastAsia="仿宋_GB2312" w:cs="仿宋_GB2312"/>
                <w:color w:val="000000" w:themeColor="text1"/>
                <w:kern w:val="0"/>
                <w:sz w:val="24"/>
                <w:lang w:val="en-US" w:eastAsia="zh-CN" w:bidi="ar"/>
                <w14:textFill>
                  <w14:solidFill>
                    <w14:schemeClr w14:val="tx1"/>
                  </w14:solidFill>
                </w14:textFill>
              </w:rPr>
              <w:t>1</w:t>
            </w:r>
          </w:p>
        </w:tc>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2</w:t>
            </w:r>
          </w:p>
        </w:tc>
        <w:tc>
          <w:tcPr>
            <w:tcW w:w="1479"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博士研究生</w:t>
            </w:r>
          </w:p>
        </w:tc>
        <w:tc>
          <w:tcPr>
            <w:tcW w:w="1888" w:type="dxa"/>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c>
          <w:tcPr>
            <w:tcW w:w="279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lang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经济学</w:t>
            </w:r>
            <w:r>
              <w:rPr>
                <w:rFonts w:hint="eastAsia" w:ascii="仿宋_GB2312" w:hAnsi="仿宋_GB2312" w:eastAsia="仿宋_GB2312" w:cs="仿宋_GB2312"/>
                <w:color w:val="000000" w:themeColor="text1"/>
                <w:kern w:val="0"/>
                <w:sz w:val="24"/>
                <w:lang w:eastAsia="zh-CN" w:bidi="ar"/>
                <w14:textFill>
                  <w14:solidFill>
                    <w14:schemeClr w14:val="tx1"/>
                  </w14:solidFill>
                </w14:textFill>
              </w:rPr>
              <w:t>类、工商</w:t>
            </w:r>
            <w:r>
              <w:rPr>
                <w:rFonts w:hint="eastAsia" w:ascii="仿宋_GB2312" w:hAnsi="仿宋_GB2312" w:eastAsia="仿宋_GB2312" w:cs="仿宋_GB2312"/>
                <w:color w:val="000000" w:themeColor="text1"/>
                <w:kern w:val="0"/>
                <w:sz w:val="24"/>
                <w:lang w:bidi="ar"/>
                <w14:textFill>
                  <w14:solidFill>
                    <w14:schemeClr w14:val="tx1"/>
                  </w14:solidFill>
                </w14:textFill>
              </w:rPr>
              <w:t>管理</w:t>
            </w:r>
            <w:r>
              <w:rPr>
                <w:rFonts w:hint="eastAsia" w:ascii="仿宋_GB2312" w:hAnsi="仿宋_GB2312" w:eastAsia="仿宋_GB2312" w:cs="仿宋_GB2312"/>
                <w:color w:val="000000" w:themeColor="text1"/>
                <w:kern w:val="0"/>
                <w:sz w:val="24"/>
                <w:lang w:eastAsia="zh-CN" w:bidi="ar"/>
                <w14:textFill>
                  <w14:solidFill>
                    <w14:schemeClr w14:val="tx1"/>
                  </w14:solidFill>
                </w14:textFill>
              </w:rPr>
              <w:t>类</w:t>
            </w:r>
          </w:p>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（会计学、企业管理）</w:t>
            </w:r>
          </w:p>
        </w:tc>
        <w:tc>
          <w:tcPr>
            <w:tcW w:w="0" w:type="auto"/>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湖南财经工业职业技术学院</w:t>
            </w:r>
          </w:p>
        </w:tc>
        <w:tc>
          <w:tcPr>
            <w:tcW w:w="0" w:type="auto"/>
            <w:shd w:val="clear" w:color="auto" w:fill="auto"/>
            <w:vAlign w:val="center"/>
          </w:tcPr>
          <w:p>
            <w:pPr>
              <w:widowControl/>
              <w:spacing w:line="280" w:lineRule="exact"/>
              <w:jc w:val="center"/>
              <w:textAlignment w:val="center"/>
              <w:rPr>
                <w:rFonts w:hint="eastAsia" w:ascii="仿宋" w:hAnsi="仿宋" w:eastAsia="仿宋_GB2312"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专职教师</w:t>
            </w:r>
            <w:r>
              <w:rPr>
                <w:rFonts w:hint="eastAsia" w:ascii="仿宋_GB2312" w:hAnsi="仿宋_GB2312" w:eastAsia="仿宋_GB2312" w:cs="仿宋_GB2312"/>
                <w:color w:val="000000" w:themeColor="text1"/>
                <w:kern w:val="0"/>
                <w:sz w:val="24"/>
                <w:lang w:val="en-US" w:eastAsia="zh-CN" w:bidi="ar"/>
                <w14:textFill>
                  <w14:solidFill>
                    <w14:schemeClr w14:val="tx1"/>
                  </w14:solidFill>
                </w14:textFill>
              </w:rPr>
              <w:t>2</w:t>
            </w:r>
          </w:p>
        </w:tc>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1</w:t>
            </w:r>
          </w:p>
        </w:tc>
        <w:tc>
          <w:tcPr>
            <w:tcW w:w="1479"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硕士研究生</w:t>
            </w:r>
          </w:p>
        </w:tc>
        <w:tc>
          <w:tcPr>
            <w:tcW w:w="1888" w:type="dxa"/>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高级会计师</w:t>
            </w:r>
          </w:p>
        </w:tc>
        <w:tc>
          <w:tcPr>
            <w:tcW w:w="2798"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工商管理类</w:t>
            </w:r>
          </w:p>
        </w:tc>
        <w:tc>
          <w:tcPr>
            <w:tcW w:w="0" w:type="auto"/>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年龄45周岁以下。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湖南财经工业职业技术学院</w:t>
            </w:r>
          </w:p>
        </w:tc>
        <w:tc>
          <w:tcPr>
            <w:tcW w:w="0" w:type="auto"/>
            <w:shd w:val="clear" w:color="auto" w:fill="auto"/>
            <w:vAlign w:val="center"/>
          </w:tcPr>
          <w:p>
            <w:pPr>
              <w:widowControl/>
              <w:spacing w:line="280" w:lineRule="exact"/>
              <w:jc w:val="center"/>
              <w:textAlignment w:val="center"/>
              <w:rPr>
                <w:rFonts w:hint="eastAsia" w:ascii="仿宋" w:hAnsi="仿宋" w:eastAsia="仿宋_GB2312"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专职教师</w:t>
            </w:r>
            <w:r>
              <w:rPr>
                <w:rFonts w:hint="eastAsia" w:ascii="仿宋_GB2312" w:hAnsi="仿宋_GB2312" w:eastAsia="仿宋_GB2312" w:cs="仿宋_GB2312"/>
                <w:color w:val="000000" w:themeColor="text1"/>
                <w:kern w:val="0"/>
                <w:sz w:val="24"/>
                <w:lang w:val="en-US" w:eastAsia="zh-CN" w:bidi="ar"/>
                <w14:textFill>
                  <w14:solidFill>
                    <w14:schemeClr w14:val="tx1"/>
                  </w14:solidFill>
                </w14:textFill>
              </w:rPr>
              <w:t>3</w:t>
            </w:r>
          </w:p>
        </w:tc>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1</w:t>
            </w:r>
          </w:p>
        </w:tc>
        <w:tc>
          <w:tcPr>
            <w:tcW w:w="1479"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硕士研究生</w:t>
            </w:r>
          </w:p>
        </w:tc>
        <w:tc>
          <w:tcPr>
            <w:tcW w:w="1888" w:type="dxa"/>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bidi="ar"/>
                <w14:textFill>
                  <w14:solidFill>
                    <w14:schemeClr w14:val="tx1"/>
                  </w14:solidFill>
                </w14:textFill>
              </w:rPr>
              <w:t>相关专业</w:t>
            </w:r>
            <w:r>
              <w:rPr>
                <w:rFonts w:hint="eastAsia" w:ascii="仿宋_GB2312" w:hAnsi="仿宋_GB2312" w:eastAsia="仿宋_GB2312" w:cs="仿宋_GB2312"/>
                <w:color w:val="000000" w:themeColor="text1"/>
                <w:kern w:val="0"/>
                <w:sz w:val="24"/>
                <w:lang w:bidi="ar"/>
                <w14:textFill>
                  <w14:solidFill>
                    <w14:schemeClr w14:val="tx1"/>
                  </w14:solidFill>
                </w14:textFill>
              </w:rPr>
              <w:t>高级</w:t>
            </w:r>
            <w:r>
              <w:rPr>
                <w:rFonts w:hint="eastAsia" w:ascii="仿宋_GB2312" w:hAnsi="仿宋_GB2312" w:eastAsia="仿宋_GB2312" w:cs="仿宋_GB2312"/>
                <w:color w:val="000000" w:themeColor="text1"/>
                <w:kern w:val="0"/>
                <w:sz w:val="24"/>
                <w:lang w:eastAsia="zh-CN" w:bidi="ar"/>
                <w14:textFill>
                  <w14:solidFill>
                    <w14:schemeClr w14:val="tx1"/>
                  </w14:solidFill>
                </w14:textFill>
              </w:rPr>
              <w:t>技术</w:t>
            </w:r>
            <w:r>
              <w:rPr>
                <w:rFonts w:hint="eastAsia" w:ascii="仿宋_GB2312" w:hAnsi="仿宋_GB2312" w:eastAsia="仿宋_GB2312" w:cs="仿宋_GB2312"/>
                <w:color w:val="000000" w:themeColor="text1"/>
                <w:kern w:val="0"/>
                <w:sz w:val="24"/>
                <w:lang w:bidi="ar"/>
                <w14:textFill>
                  <w14:solidFill>
                    <w14:schemeClr w14:val="tx1"/>
                  </w14:solidFill>
                </w14:textFill>
              </w:rPr>
              <w:t>职称</w:t>
            </w:r>
          </w:p>
        </w:tc>
        <w:tc>
          <w:tcPr>
            <w:tcW w:w="2798"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电气工程类</w:t>
            </w:r>
          </w:p>
        </w:tc>
        <w:tc>
          <w:tcPr>
            <w:tcW w:w="0" w:type="auto"/>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年龄45周岁以下。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湖南财经工业职业技术学院</w:t>
            </w:r>
          </w:p>
        </w:tc>
        <w:tc>
          <w:tcPr>
            <w:tcW w:w="0" w:type="auto"/>
            <w:shd w:val="clear" w:color="auto" w:fill="auto"/>
            <w:vAlign w:val="center"/>
          </w:tcPr>
          <w:p>
            <w:pPr>
              <w:widowControl/>
              <w:spacing w:line="280" w:lineRule="exact"/>
              <w:jc w:val="center"/>
              <w:textAlignment w:val="center"/>
              <w:rPr>
                <w:rFonts w:hint="eastAsia" w:ascii="仿宋" w:hAnsi="仿宋" w:eastAsia="仿宋_GB2312"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bidi="ar"/>
                <w14:textFill>
                  <w14:solidFill>
                    <w14:schemeClr w14:val="tx1"/>
                  </w14:solidFill>
                </w14:textFill>
              </w:rPr>
              <w:t>物流</w:t>
            </w:r>
            <w:r>
              <w:rPr>
                <w:rFonts w:hint="eastAsia" w:ascii="仿宋_GB2312" w:hAnsi="仿宋_GB2312" w:eastAsia="仿宋_GB2312" w:cs="仿宋_GB2312"/>
                <w:color w:val="000000" w:themeColor="text1"/>
                <w:kern w:val="0"/>
                <w:sz w:val="24"/>
                <w:lang w:bidi="ar"/>
                <w14:textFill>
                  <w14:solidFill>
                    <w14:schemeClr w14:val="tx1"/>
                  </w14:solidFill>
                </w14:textFill>
              </w:rPr>
              <w:t>专职教师</w:t>
            </w:r>
          </w:p>
        </w:tc>
        <w:tc>
          <w:tcPr>
            <w:tcW w:w="0" w:type="auto"/>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1</w:t>
            </w:r>
          </w:p>
        </w:tc>
        <w:tc>
          <w:tcPr>
            <w:tcW w:w="1479"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硕士研究生</w:t>
            </w:r>
          </w:p>
        </w:tc>
        <w:tc>
          <w:tcPr>
            <w:tcW w:w="1888" w:type="dxa"/>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eastAsia="zh-CN" w:bidi="ar"/>
                <w14:textFill>
                  <w14:solidFill>
                    <w14:schemeClr w14:val="tx1"/>
                  </w14:solidFill>
                </w14:textFill>
              </w:rPr>
              <w:t>相关</w:t>
            </w:r>
            <w:r>
              <w:rPr>
                <w:rFonts w:hint="eastAsia" w:ascii="仿宋_GB2312" w:hAnsi="仿宋_GB2312" w:eastAsia="仿宋_GB2312" w:cs="仿宋_GB2312"/>
                <w:color w:val="000000" w:themeColor="text1"/>
                <w:kern w:val="0"/>
                <w:sz w:val="24"/>
                <w:lang w:bidi="ar"/>
                <w14:textFill>
                  <w14:solidFill>
                    <w14:schemeClr w14:val="tx1"/>
                  </w14:solidFill>
                </w14:textFill>
              </w:rPr>
              <w:t>专业高级职称</w:t>
            </w:r>
          </w:p>
        </w:tc>
        <w:tc>
          <w:tcPr>
            <w:tcW w:w="2798" w:type="dxa"/>
            <w:shd w:val="clear" w:color="auto" w:fill="auto"/>
            <w:vAlign w:val="center"/>
          </w:tcPr>
          <w:p>
            <w:pPr>
              <w:widowControl/>
              <w:spacing w:line="28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交通运输</w:t>
            </w:r>
            <w:r>
              <w:rPr>
                <w:rFonts w:hint="eastAsia" w:ascii="仿宋_GB2312" w:hAnsi="仿宋_GB2312" w:eastAsia="仿宋_GB2312" w:cs="仿宋_GB2312"/>
                <w:color w:val="000000" w:themeColor="text1"/>
                <w:kern w:val="0"/>
                <w:sz w:val="24"/>
                <w:lang w:eastAsia="zh-CN" w:bidi="ar"/>
                <w14:textFill>
                  <w14:solidFill>
                    <w14:schemeClr w14:val="tx1"/>
                  </w14:solidFill>
                </w14:textFill>
              </w:rPr>
              <w:t>类</w:t>
            </w:r>
          </w:p>
        </w:tc>
        <w:tc>
          <w:tcPr>
            <w:tcW w:w="0" w:type="auto"/>
            <w:shd w:val="clear" w:color="auto" w:fill="auto"/>
            <w:vAlign w:val="center"/>
          </w:tcPr>
          <w:p>
            <w:pPr>
              <w:spacing w:line="280" w:lineRule="exact"/>
              <w:jc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年龄45周岁以下。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铁道工程教师</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rPr>
              <w:t>博士</w:t>
            </w:r>
            <w:r>
              <w:rPr>
                <w:rFonts w:hint="eastAsia" w:ascii="仿宋_GB2312" w:hAnsi="仿宋_GB2312" w:eastAsia="仿宋_GB2312" w:cs="仿宋_GB2312"/>
                <w:color w:val="000000" w:themeColor="text1"/>
                <w:kern w:val="0"/>
                <w:sz w:val="24"/>
                <w:lang w:bidi="ar"/>
                <w14:textFill>
                  <w14:solidFill>
                    <w14:schemeClr w14:val="tx1"/>
                  </w14:solidFill>
                </w14:textFill>
              </w:rPr>
              <w:t>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道路与铁道工程专业</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智慧交通教师</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rPr>
              <w:t>博士</w:t>
            </w:r>
            <w:r>
              <w:rPr>
                <w:rFonts w:hint="eastAsia" w:ascii="仿宋_GB2312" w:hAnsi="仿宋_GB2312" w:eastAsia="仿宋_GB2312" w:cs="仿宋_GB2312"/>
                <w:color w:val="000000" w:themeColor="text1"/>
                <w:kern w:val="0"/>
                <w:sz w:val="24"/>
                <w:lang w:bidi="ar"/>
                <w14:textFill>
                  <w14:solidFill>
                    <w14:schemeClr w14:val="tx1"/>
                  </w14:solidFill>
                </w14:textFill>
              </w:rPr>
              <w:t>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交通信息工程及控制</w:t>
            </w:r>
          </w:p>
        </w:tc>
        <w:tc>
          <w:tcPr>
            <w:tcW w:w="0" w:type="auto"/>
            <w:shd w:val="clear" w:color="auto" w:fill="auto"/>
            <w:vAlign w:val="center"/>
          </w:tcPr>
          <w:p>
            <w:pPr>
              <w:widowControl/>
              <w:spacing w:line="28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研究方向：智能铁路/铁路大数据应用；智能铁路系统/智能车站技术；交通大数据与智能运维；智能交通系统网络空间安全；交通智能控制与优化。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测绘遥感教师</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rPr>
              <w:t>博士</w:t>
            </w:r>
            <w:r>
              <w:rPr>
                <w:rFonts w:hint="eastAsia" w:ascii="仿宋_GB2312" w:hAnsi="仿宋_GB2312" w:eastAsia="仿宋_GB2312" w:cs="仿宋_GB2312"/>
                <w:color w:val="000000" w:themeColor="text1"/>
                <w:kern w:val="0"/>
                <w:sz w:val="24"/>
                <w:lang w:bidi="ar"/>
                <w14:textFill>
                  <w14:solidFill>
                    <w14:schemeClr w14:val="tx1"/>
                  </w14:solidFill>
                </w14:textFill>
              </w:rPr>
              <w:t>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测绘科学与技术类</w:t>
            </w:r>
          </w:p>
        </w:tc>
        <w:tc>
          <w:tcPr>
            <w:tcW w:w="0" w:type="auto"/>
            <w:shd w:val="clear" w:color="auto" w:fill="auto"/>
            <w:vAlign w:val="center"/>
          </w:tcPr>
          <w:p>
            <w:pPr>
              <w:widowControl/>
              <w:spacing w:line="28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研究方向：导航与位置服务；导航定位与位置服务；导航定位与空间信息服务；卫星精密定位与定轨。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铁道工程类</w:t>
            </w:r>
          </w:p>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教师</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道路与铁道工程专业</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铁道机车</w:t>
            </w:r>
          </w:p>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车辆类教师</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车辆工程、轨道交通电气自动化</w:t>
            </w:r>
          </w:p>
        </w:tc>
        <w:tc>
          <w:tcPr>
            <w:tcW w:w="0" w:type="auto"/>
            <w:shd w:val="clear" w:color="auto" w:fill="auto"/>
            <w:vAlign w:val="center"/>
          </w:tcPr>
          <w:p>
            <w:pPr>
              <w:widowControl/>
              <w:spacing w:line="28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车辆工程专业：本科或研究生要有《机车车辆制造技术》课程。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铁道运营类</w:t>
            </w:r>
          </w:p>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教师</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交通运输规划与管理专业（本科专业应为交通运输专业）</w:t>
            </w:r>
          </w:p>
        </w:tc>
        <w:tc>
          <w:tcPr>
            <w:tcW w:w="0" w:type="auto"/>
            <w:shd w:val="clear" w:color="auto" w:fill="auto"/>
            <w:vAlign w:val="center"/>
          </w:tcPr>
          <w:p>
            <w:pPr>
              <w:widowControl/>
              <w:spacing w:line="280" w:lineRule="exact"/>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铁道工程</w:t>
            </w:r>
          </w:p>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测量教师</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大地测量学与测量工程专业</w:t>
            </w: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三年以上企业工作经历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湖南高速铁路职业技术学院</w:t>
            </w:r>
          </w:p>
        </w:tc>
        <w:tc>
          <w:tcPr>
            <w:tcW w:w="0" w:type="auto"/>
            <w:shd w:val="clear" w:color="auto" w:fill="auto"/>
            <w:vAlign w:val="center"/>
          </w:tcPr>
          <w:p>
            <w:pPr>
              <w:widowControl/>
              <w:spacing w:line="28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高铁综合</w:t>
            </w:r>
          </w:p>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维修教师</w:t>
            </w: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lang w:bidi="ar"/>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电力系统及其自动化</w:t>
            </w: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三年以上企业工作经历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1830" w:type="dxa"/>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675" w:type="dxa"/>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3671" w:type="dxa"/>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3101"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1830" w:type="dxa"/>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675" w:type="dxa"/>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3671" w:type="dxa"/>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0" w:type="auto"/>
            <w:shd w:val="clear" w:color="auto" w:fill="auto"/>
            <w:vAlign w:val="center"/>
          </w:tcPr>
          <w:p>
            <w:pPr>
              <w:widowControl/>
              <w:spacing w:line="280" w:lineRule="exact"/>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p>
        </w:tc>
        <w:tc>
          <w:tcPr>
            <w:tcW w:w="1479"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
              </w:rPr>
            </w:pP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kern w:val="0"/>
                <w:sz w:val="24"/>
                <w:szCs w:val="24"/>
                <w:lang w:val="en-US" w:eastAsia="zh-CN" w:bidi="ar"/>
              </w:rPr>
            </w:pPr>
          </w:p>
        </w:tc>
        <w:tc>
          <w:tcPr>
            <w:tcW w:w="2798" w:type="dxa"/>
            <w:shd w:val="clear" w:color="auto" w:fill="auto"/>
            <w:vAlign w:val="center"/>
          </w:tcPr>
          <w:p>
            <w:pPr>
              <w:widowControl/>
              <w:spacing w:line="280" w:lineRule="exact"/>
              <w:jc w:val="center"/>
              <w:rPr>
                <w:rFonts w:hint="eastAsia" w:ascii="仿宋_GB2312" w:hAnsi="仿宋_GB2312" w:eastAsia="仿宋_GB2312" w:cs="仿宋_GB2312"/>
                <w:kern w:val="0"/>
                <w:sz w:val="24"/>
                <w:szCs w:val="24"/>
                <w:lang w:val="en-US" w:eastAsia="zh-CN" w:bidi="ar-SA"/>
              </w:rPr>
            </w:pPr>
          </w:p>
        </w:tc>
        <w:tc>
          <w:tcPr>
            <w:tcW w:w="0" w:type="auto"/>
            <w:shd w:val="clear" w:color="auto" w:fill="auto"/>
            <w:vAlign w:val="center"/>
          </w:tcPr>
          <w:p>
            <w:pPr>
              <w:widowControl/>
              <w:spacing w:line="280" w:lineRule="exact"/>
              <w:ind w:firstLine="480" w:firstLineChars="200"/>
              <w:jc w:val="left"/>
              <w:rPr>
                <w:rFonts w:hint="eastAsia" w:ascii="仿宋_GB2312" w:hAnsi="仿宋_GB2312" w:eastAsia="仿宋_GB2312" w:cs="仿宋_GB2312"/>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临床医疗</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医学检验科（一）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临床检验诊断学、免疫学、病原生物学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病理科医师（一）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病理学与病理生理学、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影像医学与核医学、放射医学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超声科（一）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药剂科（一）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药理学、药剂学、中药学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心胸外科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（心胸外科方向）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肛肠外科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临床医学、中西医结合临床、中医外科学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（肛肠外科方向）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肝胆外科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（肝胆外科方向）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骨科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7</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（骨科方向）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烧伤整形科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泌尿外科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（泌尿系肿瘤方向）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乳甲外科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眼科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眼科学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口腔临床医学、口腔医学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重症医学科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7</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临床医学、内科学、外科学、急诊医学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消化内科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（消化内科方向）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神经病学、内科学、临床医学（神经内科方向）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脑电图室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肾内科一病区</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（肾病学方向）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肾内科二病区</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（血透室）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（肾病学方向）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呼吸内科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（呼吸内科方向）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心血管内科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（心血管内科方向）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内分泌代谢病科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（内分泌方向）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中医学、中医内科学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急诊医学一科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临床医学、内科学、急诊医学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急诊医学二科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临床医学、内科学、急诊医学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新生儿科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临床医学（儿童保健方向）、儿科学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普儿科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老年病科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神经病学、老年医学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药剂科（二）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药理学、药剂学、药学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司法鉴定</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法医学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院感科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公共卫生、公共卫生与预防医学、流行病与卫生统计学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病案统计室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公共卫生、公共卫生与预防医学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皮肤性病科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皮肤病与性病学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健康体检科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护理部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护士资格证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护理学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超声科（二）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影像医学与核医学、临床医学、内科学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病理科医师（二）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病理学与病理生理学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影像医学与核医学、临床医学、内科学、特种医学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医学检验科（二）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病原生物学、免疫学、临床检验诊断学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第一学历为临床医学或医学检验技术本科生。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输血科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临床检验诊断学、临床医学、内科学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儿童康复科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临床医学（儿童保健方向）、儿科学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康复医学科（一）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康复医学与理疗学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康复医学科（二）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针灸推拿学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信息科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计算机科学与技术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设备科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生物医学工程</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医务科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社会医学与卫生事业管理</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博士岗位</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10</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医学大类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2"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急诊医学、临床医学或中西医结合临床</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第一学历要求临床医学、中西医临床医学本科生，取得国家住院医师规范化培训证书，2021届毕业生在聘任1年内取得国家住院医师规范化培训证书。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影像医学与核医学（医学影像方向）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第一学历要求医学影像学本科，取得国家住院医师规范化培训证书，2021届毕业生在聘任1年内取得国家住院医师规范化培训证书。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检验师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医学技术（医学检验方向）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第一学历要求医学检验技术本科生。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中药师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中药学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第一学历要求中药学本科。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临床医学、妇产科学（妇产科方向）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针推医师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针灸推拿学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第一学历要求针灸推拿学本科，取得国家住院医师规范化培训证书，2021届毕业生在聘任1年内取得国家住院医师规范化培训证书。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介入放射医师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具有2年工作经历，第一学历为医学影像学本科，取得介入治疗上岗证，取得国家住院医师规范化培训证书。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中医内科医师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中医、中医内科学、中西医结合临床</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皮肤科医师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中医外科学、中医、中西医结合临床（皮肤科方向）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第一学历要求预防医学本科。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肛肠科医师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中医外科学、中医、中西医结合临床（肛肠科方向）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第一学历要求中医学、中西医临床医学本科，取得国家住院医师规范化培训证书，2021届毕业生在聘任1年内取得国家住院医师规范化培训证书。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中医儿科学、中医、中西医结合临床（儿科方向）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第一学历要求中医儿科学、中医学、中西医临床医学本科生，取得国家住院医师规范化培训证书，2021届毕业生在聘任1年内取得国家住院医师规范化培训证书。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普外科医师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外科学、临床医学（外科方向）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心血管内科医师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临床医学、内科学（心血管科方向）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骨伤科医师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中医骨伤科学或中西医结合临床（中医骨科方向）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第一学历要求中医骨伤科学、中西医临床医学本科生，取得国家住院医师规范化培训证书，2021届毕业生在聘任1年内取得国家住院医师规范化培训证书。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第一学历要求麻醉学本科生，取得国家住院医师规范化培训证书，2021届毕业生在聘任1年内取得国家住院医师规范化培训证书。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耳鼻喉医师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中医五官科学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第一学历要求中医学、中西医临床医学本科生，取得国家住院医师规范化培训证书，2021届毕业生在聘任1年内取得国家住院医师规范化培训证书。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信息中心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技术人员</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计算机应用技术、软件工程、计算机技术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第一学历要求计算机类本科生。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产科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新生儿科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小儿外科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妇科、产科、孕产保健部、医务部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6</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妇产科ICU</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小儿外科、普外科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保健部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公共卫生与预防医学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儿童保健部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儿少卫生与妇幼保健学、</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少儿卫生与妇幼保健学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超声医学科、放射科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影像医学与核医学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眼科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眼科学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耳鼻喉科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耳鼻咽喉科学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口腔基础医学、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中医科（一）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中医妇科学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中医科（二）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中医科（三）</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心理门诊</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精神病与精神卫生学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检验科、医学遗传科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临床检验诊断学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药学部</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药剂学、药理学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病案室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公共卫生硕士、公共卫生与预防医学、流行病与卫生统计学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妇幼保健院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信息科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计算机应用技术、计算机软件与理论、软件工程</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临床医疗</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博士研究生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专业不限</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心血管内科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临床医学、内科学、心血管内科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呼吸内科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临床医学、内科学、呼吸内科学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消化内科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临床医学、内科学、消化内科学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肾内科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临床医学、内科学、肾内科学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临床医学、神经病学、内科学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肿瘤内科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临床医学、肿瘤学、内科学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骨科、创伤科、脊柱外科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临床医学、外科学、骨科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普通外科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临床医学、外科学、普通外科学、肝胆外科学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麻醉学、临床医学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针灸推拿</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康复.疼痛科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中医内科学、中医外科学、中西医结合临床</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重症医学科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急诊医学、麻醉学、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妇科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产科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临床医学、妇产科学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儿科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临床医学、儿科学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耳鼻喉科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临床医学、耳鼻咽喉科学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泌尿外科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泌尿外科学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心胸外科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临床医学、外科学、心外科学、胸外科学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眼科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临床医学、眼科学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内分泌科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内分泌科学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老年病科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临床医学、内科学、老年医学、神经病学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影像诊断科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临床医学、影像医学与核医学、放射医学、医学影像学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超声诊断科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临床医学、影像医学与核医学、医学影像学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病理学与病理生理学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检验科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病原生物学或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临床检验诊断学、免疫学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临床医生（一）</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7</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内科学、肿瘤学、急诊医学、临床医学、外科学、临床医学硕士</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临床医生（二）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中医学、中医硕士、中医外科学、中医内科学、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中医骨伤科学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药剂人员</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药学、药剂学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临床医生（三）</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公共卫生医生</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预防医学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放射医师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临床医学、放射医学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第三人民医院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病理医生</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疾病预防控制中心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公卫医师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公共卫生与预防医学类</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第一学历本科专业为公共卫生与预防医学类、临床医学类(限临床医学、医学影像学、精神医学、放射医学)、医学技术类(限医学检验技术、卫生检验与检疫、卫生检验、医学检验）。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疾病预防控制中心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检验技师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公共卫生与预防医学类、医学技术类、基础医学类（限免疫学、病原生物学）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第一学历本科专业为医学技术类(限医学检验技术、卫生检验与检疫、卫生检验、医学检验）。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中心血站</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血液检测</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临床检验诊断学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第四人民医院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信息科</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工程师</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计算机科学与技术</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第四人民医院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精神科医师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精神病与精神卫生学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执业范围为精神卫生专业。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硕士研究生</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内科学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执业范围为内科专业。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6</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临床医学、精神医学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执业范围为精神卫生或内科专业。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特检医师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临床医学、医学影像学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执业范围为医学影像和放射治疗专业。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6</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27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口腔医学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放射医师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特检医师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五官科医师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麻醉学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第五人民医院</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中医医师</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中医学</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精神科医生</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临床医学、精神医学</w:t>
            </w: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彩超医师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w:t>
            </w:r>
          </w:p>
        </w:tc>
        <w:tc>
          <w:tcPr>
            <w:tcW w:w="0" w:type="auto"/>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放射医师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医学影像学、放射医学</w:t>
            </w:r>
          </w:p>
        </w:tc>
        <w:tc>
          <w:tcPr>
            <w:tcW w:w="0" w:type="auto"/>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脑电图医师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医学影像学、放射医学</w:t>
            </w: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心电图医师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医学影像学、放射医学</w:t>
            </w: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内科医师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神经内科医师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w:t>
            </w:r>
          </w:p>
        </w:tc>
        <w:tc>
          <w:tcPr>
            <w:tcW w:w="0" w:type="auto"/>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CT医师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医学影像学或放射医学</w:t>
            </w:r>
          </w:p>
        </w:tc>
        <w:tc>
          <w:tcPr>
            <w:tcW w:w="0" w:type="auto"/>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t>衡阳市</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第二精神病医院</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康复医师</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本科学士</w:t>
            </w:r>
          </w:p>
        </w:tc>
        <w:tc>
          <w:tcPr>
            <w:tcW w:w="1888"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执业医师资格证</w:t>
            </w: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临床医学或中医康复学</w:t>
            </w: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最低服务年限为5年。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47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1888"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0" w:type="auto"/>
            <w:shd w:val="clear" w:color="auto" w:fill="auto"/>
            <w:vAlign w:val="center"/>
          </w:tcPr>
          <w:p>
            <w:pPr>
              <w:jc w:val="left"/>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default"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衡阳市城市建设投资      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董事会员工</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世界经济、国民经济学、区域经济学、产业经济学、财政学、金融学、经济法学</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default"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衡阳市城市建设投资      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工程技术岗</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建筑技术科学、岩土工程、结构工程、市政工程、桥梁与隧道工程</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blHeader/>
          <w:jc w:val="center"/>
        </w:trPr>
        <w:tc>
          <w:tcPr>
            <w:tcW w:w="0" w:type="auto"/>
            <w:shd w:val="clear" w:color="auto" w:fill="auto"/>
            <w:vAlign w:val="center"/>
          </w:tcPr>
          <w:p>
            <w:pPr>
              <w:widowControl/>
              <w:jc w:val="center"/>
              <w:rPr>
                <w:rFonts w:hint="default"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衡阳市城市建设投资      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运营管理岗</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城市规划与设计、建筑技术科学、岩土工程、结构工程、市政工程、桥梁与隧道工程</w:t>
            </w:r>
          </w:p>
        </w:tc>
        <w:tc>
          <w:tcPr>
            <w:tcW w:w="0" w:type="auto"/>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default"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衡阳市城市建设投资      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会计</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财务管理</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default"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衡阳市城市建设投资      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融资岗</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金融学</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widowControl/>
              <w:jc w:val="center"/>
              <w:textAlignment w:val="center"/>
              <w:rPr>
                <w:rFonts w:hint="default"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预决算技术员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管理科学与工程</w:t>
            </w:r>
          </w:p>
        </w:tc>
        <w:tc>
          <w:tcPr>
            <w:tcW w:w="0" w:type="auto"/>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default"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管网设计员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5</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市政工程</w:t>
            </w:r>
          </w:p>
        </w:tc>
        <w:tc>
          <w:tcPr>
            <w:tcW w:w="0" w:type="auto"/>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default"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工程管理员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5</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土建类</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default"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机械技术员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机械制造及其自动化、机械电子工程、机械设计及理论、</w:t>
            </w:r>
            <w:r>
              <w:rPr>
                <w:rFonts w:hint="eastAsia" w:ascii="仿宋_GB2312" w:hAnsi="仿宋" w:eastAsia="仿宋_GB2312" w:cs="仿宋"/>
                <w:kern w:val="0"/>
                <w:sz w:val="24"/>
                <w:szCs w:val="24"/>
              </w:rPr>
              <w:t>机械硕士</w:t>
            </w:r>
          </w:p>
        </w:tc>
        <w:tc>
          <w:tcPr>
            <w:tcW w:w="0" w:type="auto"/>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default"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电气技术员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3</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电气工程类</w:t>
            </w:r>
          </w:p>
        </w:tc>
        <w:tc>
          <w:tcPr>
            <w:tcW w:w="0" w:type="auto"/>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 w:eastAsia="仿宋_GB2312" w:cs="仿宋"/>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文秘</w:t>
            </w: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_GB2312" w:eastAsia="仿宋_GB2312" w:cs="仿宋_GB2312"/>
                <w:color w:val="000000"/>
                <w:kern w:val="0"/>
                <w:sz w:val="24"/>
                <w:szCs w:val="24"/>
              </w:rPr>
              <w:t>3</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仿宋" w:eastAsia="仿宋_GB2312" w:cs="仿宋"/>
                <w:color w:val="000000"/>
                <w:kern w:val="0"/>
                <w:sz w:val="24"/>
                <w:szCs w:val="24"/>
              </w:rPr>
              <w:t>中国语言文学类、新闻传播学类、图书档案管理类、工商管理类</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安全管理员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管理科学与工程、环境工程</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排水技术员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市政工程、化学工程与技术类、环境科学与工程类</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水质检测技术员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微生物学</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水表鉴定人员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3</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测试计量技术及仪器、精密仪器及机械</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财务人员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会计学、企业管理</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计算机技术员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计算机类、通信与信息系统、电子信息硕士</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衡阳市水务投资集团</w:t>
            </w:r>
          </w:p>
          <w:p>
            <w:pPr>
              <w:widowControl/>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园林技术员</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园林植物与观赏园艺、观赏园艺、园林植物应用与生态</w:t>
            </w:r>
          </w:p>
        </w:tc>
        <w:tc>
          <w:tcPr>
            <w:tcW w:w="0" w:type="auto"/>
            <w:shd w:val="clear" w:color="auto" w:fill="auto"/>
            <w:vAlign w:val="center"/>
          </w:tcPr>
          <w:p>
            <w:pPr>
              <w:widowControl/>
              <w:spacing w:line="260" w:lineRule="exact"/>
              <w:textAlignment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衡阳市发展投资集团</w:t>
            </w:r>
          </w:p>
          <w:p>
            <w:pPr>
              <w:widowControl/>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 xml:space="preserve">基金经理 </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基金从业资格</w:t>
            </w:r>
          </w:p>
        </w:tc>
        <w:tc>
          <w:tcPr>
            <w:tcW w:w="0" w:type="auto"/>
            <w:shd w:val="clear" w:color="auto" w:fill="auto"/>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 w:eastAsia="仿宋_GB2312"/>
                <w:sz w:val="24"/>
                <w:szCs w:val="24"/>
              </w:rPr>
              <w:t>经</w:t>
            </w:r>
            <w:r>
              <w:rPr>
                <w:rFonts w:hint="eastAsia" w:eastAsia="仿宋_GB2312"/>
                <w:sz w:val="24"/>
                <w:szCs w:val="24"/>
              </w:rPr>
              <w:t>融</w:t>
            </w:r>
            <w:r>
              <w:rPr>
                <w:rFonts w:hint="eastAsia" w:ascii="仿宋_GB2312" w:hAnsi="仿宋" w:eastAsia="仿宋_GB2312"/>
                <w:sz w:val="24"/>
                <w:szCs w:val="24"/>
              </w:rPr>
              <w:t>学、产业经济学、金融硕士</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具有五年以上私募股权投资方向行业从业经验。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衡阳市发展投资集团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业务经理</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 w:eastAsia="仿宋_GB2312"/>
                <w:sz w:val="24"/>
                <w:szCs w:val="24"/>
              </w:rPr>
              <w:t>经</w:t>
            </w:r>
            <w:r>
              <w:rPr>
                <w:rFonts w:hint="eastAsia" w:eastAsia="仿宋_GB2312"/>
                <w:sz w:val="24"/>
                <w:szCs w:val="24"/>
              </w:rPr>
              <w:t>融</w:t>
            </w:r>
            <w:r>
              <w:rPr>
                <w:rFonts w:hint="eastAsia" w:ascii="仿宋_GB2312" w:hAnsi="仿宋" w:eastAsia="仿宋_GB2312"/>
                <w:sz w:val="24"/>
                <w:szCs w:val="24"/>
              </w:rPr>
              <w:t>学、产业经济学、统计学、资产评估硕士；会计学、企业管理</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具有三年以上融资租赁、供应链金融、区块链金融等领域方向行业经验。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衡阳市发展投资集团</w:t>
            </w:r>
          </w:p>
          <w:p>
            <w:pPr>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项目经理</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区域经济学、统计学；企业管理</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具有三年以上的大数据领域方向项目管理经验。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衡阳市发展投资集团</w:t>
            </w:r>
          </w:p>
          <w:p>
            <w:pPr>
              <w:widowControl/>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color w:val="000000"/>
                <w:kern w:val="0"/>
                <w:sz w:val="24"/>
                <w:szCs w:val="24"/>
              </w:rPr>
              <w:t>有限公司</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产品经理</w:t>
            </w:r>
          </w:p>
        </w:tc>
        <w:tc>
          <w:tcPr>
            <w:tcW w:w="0" w:type="auto"/>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s="仿宋"/>
                <w:color w:val="000000"/>
                <w:kern w:val="0"/>
                <w:sz w:val="24"/>
                <w:szCs w:val="24"/>
              </w:rPr>
              <w:t>硕士研究生</w:t>
            </w:r>
          </w:p>
        </w:tc>
        <w:tc>
          <w:tcPr>
            <w:tcW w:w="1888" w:type="dxa"/>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计算机类</w:t>
            </w:r>
          </w:p>
        </w:tc>
        <w:tc>
          <w:tcPr>
            <w:tcW w:w="0" w:type="auto"/>
            <w:shd w:val="clear" w:color="auto" w:fill="auto"/>
            <w:vAlign w:val="center"/>
          </w:tcPr>
          <w:p>
            <w:pPr>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 w:eastAsia="仿宋_GB2312"/>
                <w:color w:val="000000"/>
                <w:sz w:val="24"/>
                <w:szCs w:val="24"/>
              </w:rPr>
              <w:t>具有三年以上的大数据模型的开发、验证及测试工作等经验，有相应计算机专业类中级职称。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综合岗</w:t>
            </w:r>
          </w:p>
        </w:tc>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新闻学、传播学、汉语言文字学、语言学及</w:t>
            </w:r>
            <w:r>
              <w:rPr>
                <w:rFonts w:hint="eastAsia" w:ascii="仿宋_GB2312" w:hAnsi="黑体" w:eastAsia="仿宋_GB2312" w:cs="黑体"/>
                <w:kern w:val="0"/>
                <w:sz w:val="24"/>
                <w:szCs w:val="24"/>
              </w:rPr>
              <w:t>应用</w:t>
            </w:r>
            <w:r>
              <w:rPr>
                <w:rFonts w:hint="eastAsia" w:ascii="仿宋_GB2312" w:hAnsi="黑体" w:eastAsia="仿宋_GB2312" w:cs="黑体"/>
                <w:color w:val="000000"/>
                <w:kern w:val="0"/>
                <w:sz w:val="24"/>
                <w:szCs w:val="24"/>
              </w:rPr>
              <w:t>语言学、中国现当代文学</w:t>
            </w:r>
          </w:p>
        </w:tc>
        <w:tc>
          <w:tcPr>
            <w:tcW w:w="0" w:type="auto"/>
            <w:shd w:val="clear" w:color="auto" w:fill="auto"/>
            <w:vAlign w:val="center"/>
          </w:tcPr>
          <w:p>
            <w:pPr>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2年以上文秘、宣传工作经验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法务岗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民商法学(含：劳动法学、社会保障法学)、经济法学</w:t>
            </w:r>
          </w:p>
        </w:tc>
        <w:tc>
          <w:tcPr>
            <w:tcW w:w="0" w:type="auto"/>
            <w:shd w:val="clear" w:color="auto" w:fill="auto"/>
            <w:vAlign w:val="center"/>
          </w:tcPr>
          <w:p>
            <w:pPr>
              <w:spacing w:line="280" w:lineRule="exact"/>
              <w:jc w:val="center"/>
              <w:textAlignment w:val="center"/>
              <w:rPr>
                <w:rFonts w:hint="eastAsia" w:ascii="仿宋_GB2312" w:hAnsi="仿宋" w:eastAsia="仿宋_GB2312" w:cs="仿宋"/>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经营策划岗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市场营销、国民经济学、区域经济学、金融学、产业经济学</w:t>
            </w:r>
          </w:p>
        </w:tc>
        <w:tc>
          <w:tcPr>
            <w:tcW w:w="0" w:type="auto"/>
            <w:shd w:val="clear" w:color="auto" w:fill="auto"/>
            <w:vAlign w:val="center"/>
          </w:tcPr>
          <w:p>
            <w:pPr>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2年以上战略发展、经营策划相关工作经验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财务管理岗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会计师</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会计学、财务管理、会计硕士</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工程管理岗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3</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工程师</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城市规划与设计(含风景园林规划与设计）、市政工程、桥梁与隧道工程、土木水利硕士、工程管理硕士、技术经济及管理</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男性，2年以上工程管理相关工作经验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衡阳市湘江水利投资开发</w:t>
            </w:r>
          </w:p>
          <w:p>
            <w:pPr>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养殖管理岗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畜牧硕士、动物营养与饲料科学、动物生产与畜牧工程、临床兽医学、兽医硕士、农业经济管理</w:t>
            </w:r>
          </w:p>
        </w:tc>
        <w:tc>
          <w:tcPr>
            <w:tcW w:w="0" w:type="auto"/>
            <w:shd w:val="clear" w:color="auto" w:fill="auto"/>
            <w:vAlign w:val="center"/>
          </w:tcPr>
          <w:p>
            <w:pPr>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衡阳弘湘国有投资（控股）</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集团有限公司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工程管理</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工程师</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建筑学硕士、建筑技术科学</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衡阳弘湘国有投资（控股）</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集团有限公司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工程前期手续</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工程师</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城市规划与设计、城市规划硕士、城乡规划学</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衡阳弘湘国有投资（控股）</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集团有限公司</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融资岗</w:t>
            </w:r>
          </w:p>
        </w:tc>
        <w:tc>
          <w:tcPr>
            <w:tcW w:w="0" w:type="auto"/>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会计师或审计师</w:t>
            </w:r>
          </w:p>
        </w:tc>
        <w:tc>
          <w:tcPr>
            <w:tcW w:w="0" w:type="auto"/>
            <w:shd w:val="clear" w:color="auto" w:fill="auto"/>
            <w:vAlign w:val="center"/>
          </w:tcPr>
          <w:p>
            <w:pPr>
              <w:widowControl/>
              <w:spacing w:line="260" w:lineRule="exact"/>
              <w:jc w:val="center"/>
              <w:textAlignment w:val="center"/>
              <w:rPr>
                <w:rFonts w:hint="eastAsia" w:ascii="仿宋_GB2312" w:hAnsi="仿宋" w:eastAsia="仿宋_GB2312" w:cs="仿宋"/>
                <w:color w:val="000000"/>
                <w:kern w:val="0"/>
                <w:sz w:val="24"/>
                <w:szCs w:val="24"/>
                <w:lang w:val="en-US" w:eastAsia="zh-CN" w:bidi="ar-SA"/>
              </w:rPr>
            </w:pPr>
            <w:r>
              <w:rPr>
                <w:rFonts w:hint="eastAsia" w:ascii="仿宋_GB2312" w:hAnsi="黑体" w:eastAsia="仿宋_GB2312" w:cs="黑体"/>
                <w:color w:val="000000"/>
                <w:kern w:val="0"/>
                <w:sz w:val="24"/>
                <w:szCs w:val="24"/>
              </w:rPr>
              <w:t>财政学、金融学、审计硕士</w:t>
            </w:r>
          </w:p>
        </w:tc>
        <w:tc>
          <w:tcPr>
            <w:tcW w:w="0" w:type="auto"/>
            <w:shd w:val="clear" w:color="auto" w:fill="auto"/>
            <w:vAlign w:val="center"/>
          </w:tcPr>
          <w:p>
            <w:pPr>
              <w:widowControl/>
              <w:spacing w:line="260" w:lineRule="exact"/>
              <w:jc w:val="left"/>
              <w:textAlignment w:val="center"/>
              <w:rPr>
                <w:rFonts w:hint="eastAsia" w:ascii="仿宋_GB2312" w:hAnsi="仿宋" w:eastAsia="仿宋_GB2312" w:cs="仿宋"/>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衡阳弘湘国有投资（控股）</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集团有限公司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会计岗</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会计师或审计师</w:t>
            </w:r>
          </w:p>
        </w:tc>
        <w:tc>
          <w:tcPr>
            <w:tcW w:w="0" w:type="auto"/>
            <w:shd w:val="clear" w:color="auto" w:fill="auto"/>
            <w:vAlign w:val="center"/>
          </w:tcPr>
          <w:p>
            <w:pPr>
              <w:widowControl/>
              <w:spacing w:line="26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会计学、会计硕士、企业管理</w:t>
            </w:r>
          </w:p>
        </w:tc>
        <w:tc>
          <w:tcPr>
            <w:tcW w:w="0" w:type="auto"/>
            <w:shd w:val="clear" w:color="auto" w:fill="auto"/>
            <w:vAlign w:val="center"/>
          </w:tcPr>
          <w:p>
            <w:pPr>
              <w:widowControl/>
              <w:spacing w:line="260" w:lineRule="exact"/>
              <w:jc w:val="center"/>
              <w:textAlignment w:val="center"/>
              <w:rPr>
                <w:rFonts w:hint="eastAsia" w:ascii="仿宋_GB2312" w:hAnsi="黑体" w:eastAsia="仿宋_GB2312" w:cs="黑体"/>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ascii="仿宋_GB2312" w:hAnsi="黑体" w:eastAsia="仿宋_GB2312" w:cs="黑体"/>
                <w:color w:val="000000"/>
                <w:kern w:val="0"/>
                <w:sz w:val="24"/>
                <w:szCs w:val="24"/>
              </w:rPr>
            </w:pPr>
            <w:r>
              <w:rPr>
                <w:rFonts w:hint="eastAsia" w:ascii="仿宋_GB2312" w:hAnsi="黑体" w:eastAsia="仿宋_GB2312" w:cs="黑体"/>
                <w:color w:val="000000"/>
                <w:kern w:val="0"/>
                <w:sz w:val="24"/>
                <w:szCs w:val="24"/>
              </w:rPr>
              <w:t>衡阳弘湘国有投资（控股）</w:t>
            </w:r>
          </w:p>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黑体" w:eastAsia="仿宋_GB2312" w:cs="黑体"/>
                <w:color w:val="000000"/>
                <w:kern w:val="0"/>
                <w:sz w:val="24"/>
                <w:szCs w:val="24"/>
              </w:rPr>
              <w:t>集团有限公司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股权专干</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2</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经济师</w:t>
            </w:r>
          </w:p>
        </w:tc>
        <w:tc>
          <w:tcPr>
            <w:tcW w:w="0" w:type="auto"/>
            <w:shd w:val="clear" w:color="auto" w:fill="auto"/>
            <w:vAlign w:val="center"/>
          </w:tcPr>
          <w:p>
            <w:pPr>
              <w:widowControl/>
              <w:spacing w:line="26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黑体" w:eastAsia="仿宋_GB2312" w:cs="黑体"/>
                <w:color w:val="000000"/>
                <w:kern w:val="0"/>
                <w:sz w:val="24"/>
                <w:szCs w:val="24"/>
              </w:rPr>
              <w:t>产业经济学、应用统计硕士、国际贸易学、金融硕士</w:t>
            </w:r>
          </w:p>
        </w:tc>
        <w:tc>
          <w:tcPr>
            <w:tcW w:w="0" w:type="auto"/>
            <w:shd w:val="clear" w:color="auto" w:fill="auto"/>
            <w:vAlign w:val="center"/>
          </w:tcPr>
          <w:p>
            <w:pPr>
              <w:widowControl/>
              <w:spacing w:line="260" w:lineRule="exact"/>
              <w:jc w:val="left"/>
              <w:textAlignment w:val="center"/>
              <w:rPr>
                <w:rFonts w:hint="eastAsia" w:ascii="仿宋_GB2312" w:hAnsi="黑体" w:eastAsia="仿宋_GB2312" w:cs="黑体"/>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资产经营管理人员</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国民经济学、区域经济学、金融学、产业经济学、金融硕士、企业管理、工商管理硕士</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五年及以上资产运营管理工作经验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融资人员</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金融学、金融硕士、企业管理、工商管理硕士</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三年及以上金融、融资工作经验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项目前期策划人员</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建筑设计及其理论、城市规划与设计、城乡规划学</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五年及以上项目前期调研、编制策划及包装入库经验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暖通工程师</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黑体" w:eastAsia="仿宋_GB2312" w:cs="黑体"/>
                <w:color w:val="000000"/>
                <w:kern w:val="0"/>
                <w:sz w:val="24"/>
                <w:szCs w:val="24"/>
              </w:rPr>
              <w:t>工程师（建筑环境与设备（原供热通风与空调专业））</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供热、供燃气、通风及空调工程</w:t>
            </w:r>
          </w:p>
        </w:tc>
        <w:tc>
          <w:tcPr>
            <w:tcW w:w="0" w:type="auto"/>
            <w:shd w:val="clear" w:color="auto" w:fill="auto"/>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rPr>
              <w:t>五年及以上大型综合体项目管理暖通工作经验。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结构工程师</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结构工程</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五年及以上设计院从业工作经验或大型地产公司审图工作经验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水电工程师</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电工理论与新技术</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五年及以上大型综合体项目水电管理工作经验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用人单位名称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岗位名称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人数</w:t>
            </w:r>
          </w:p>
        </w:tc>
        <w:tc>
          <w:tcPr>
            <w:tcW w:w="14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最低学历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学位</w:t>
            </w:r>
          </w:p>
        </w:tc>
        <w:tc>
          <w:tcPr>
            <w:tcW w:w="1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专业技术职称（执业资格）</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专业要求</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8"/>
                <w:szCs w:val="28"/>
                <w:u w:val="none"/>
                <w:lang w:val="en-US" w:eastAsia="zh-CN" w:bidi="ar"/>
                <w14:textFill>
                  <w14:solidFill>
                    <w14:schemeClr w14:val="tx1"/>
                  </w14:solidFill>
                </w14:textFill>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战略发展规划人员</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p>
        </w:tc>
        <w:tc>
          <w:tcPr>
            <w:tcW w:w="0" w:type="auto"/>
            <w:shd w:val="clear" w:color="auto" w:fill="auto"/>
            <w:vAlign w:val="center"/>
          </w:tcPr>
          <w:p>
            <w:pPr>
              <w:widowControl/>
              <w:spacing w:line="280" w:lineRule="exact"/>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国民经济学、区域经济学、金融学、产业经济学、金融硕士、企业管理、工商管理硕士、行政管理、公共管理硕士、经济法学</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五年及以上资产运营管理工作经验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0" w:type="auto"/>
            <w:shd w:val="clear" w:color="auto" w:fill="auto"/>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lang w:val="en" w:eastAsia="zh-CN" w:bidi="ar-SA"/>
              </w:rPr>
            </w:pPr>
            <w:r>
              <w:rPr>
                <w:rFonts w:hint="eastAsia" w:ascii="仿宋_GB2312" w:hAnsi="仿宋" w:eastAsia="仿宋_GB2312" w:cs="仿宋"/>
                <w:bCs/>
                <w:color w:val="000000"/>
                <w:kern w:val="0"/>
                <w:sz w:val="24"/>
                <w:szCs w:val="24"/>
              </w:rPr>
              <w:t>衡阳高新投资（集团）      有限公司</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文旅策划人员</w:t>
            </w:r>
          </w:p>
        </w:tc>
        <w:tc>
          <w:tcPr>
            <w:tcW w:w="0" w:type="auto"/>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1</w:t>
            </w:r>
          </w:p>
        </w:tc>
        <w:tc>
          <w:tcPr>
            <w:tcW w:w="1479"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硕士研究生</w:t>
            </w:r>
          </w:p>
        </w:tc>
        <w:tc>
          <w:tcPr>
            <w:tcW w:w="1888" w:type="dxa"/>
            <w:shd w:val="clear" w:color="auto" w:fill="auto"/>
            <w:vAlign w:val="center"/>
          </w:tcPr>
          <w:p>
            <w:pPr>
              <w:widowControl/>
              <w:spacing w:line="280" w:lineRule="exact"/>
              <w:jc w:val="center"/>
              <w:textAlignment w:val="center"/>
              <w:rPr>
                <w:rFonts w:hint="eastAsia" w:ascii="仿宋_GB2312" w:hAnsi="黑体" w:eastAsia="仿宋_GB2312" w:cs="黑体"/>
                <w:color w:val="000000"/>
                <w:kern w:val="0"/>
                <w:sz w:val="24"/>
                <w:szCs w:val="24"/>
                <w:lang w:val="en-US" w:eastAsia="zh-CN" w:bidi="ar-SA"/>
              </w:rPr>
            </w:pPr>
          </w:p>
        </w:tc>
        <w:tc>
          <w:tcPr>
            <w:tcW w:w="0" w:type="auto"/>
            <w:shd w:val="clear" w:color="auto" w:fill="auto"/>
            <w:vAlign w:val="center"/>
          </w:tcPr>
          <w:p>
            <w:pPr>
              <w:widowControl/>
              <w:spacing w:line="280" w:lineRule="exact"/>
              <w:textAlignment w:val="center"/>
              <w:rPr>
                <w:rFonts w:hint="eastAsia" w:ascii="仿宋_GB2312" w:hAnsi="黑体" w:eastAsia="仿宋_GB2312" w:cs="黑体"/>
                <w:color w:val="000000"/>
                <w:kern w:val="0"/>
                <w:sz w:val="24"/>
                <w:szCs w:val="24"/>
                <w:lang w:val="en-US" w:eastAsia="zh-CN" w:bidi="ar-SA"/>
              </w:rPr>
            </w:pPr>
            <w:r>
              <w:rPr>
                <w:rFonts w:hint="eastAsia" w:ascii="仿宋_GB2312" w:hAnsi="仿宋" w:eastAsia="仿宋_GB2312" w:cs="仿宋"/>
                <w:bCs/>
                <w:color w:val="000000"/>
                <w:kern w:val="0"/>
                <w:sz w:val="24"/>
                <w:szCs w:val="24"/>
              </w:rPr>
              <w:t>国民经济学、区域经济学、金融学、产业经济学、金融硕士、企业管理、工商管理硕士、行政管理、公共管理硕士</w:t>
            </w:r>
          </w:p>
        </w:tc>
        <w:tc>
          <w:tcPr>
            <w:tcW w:w="0" w:type="auto"/>
            <w:shd w:val="clear" w:color="auto" w:fill="auto"/>
            <w:vAlign w:val="center"/>
          </w:tcPr>
          <w:p>
            <w:pPr>
              <w:widowControl/>
              <w:spacing w:line="280" w:lineRule="exact"/>
              <w:jc w:val="left"/>
              <w:textAlignment w:val="center"/>
              <w:rPr>
                <w:rFonts w:hint="eastAsia" w:ascii="仿宋_GB2312" w:hAnsi="黑体" w:eastAsia="仿宋_GB2312" w:cs="黑体"/>
                <w:kern w:val="0"/>
                <w:sz w:val="24"/>
                <w:szCs w:val="24"/>
                <w:lang w:val="en-US" w:eastAsia="zh-CN" w:bidi="ar-SA"/>
              </w:rPr>
            </w:pPr>
            <w:r>
              <w:rPr>
                <w:rFonts w:hint="eastAsia" w:ascii="仿宋" w:hAnsi="仿宋" w:eastAsia="仿宋"/>
              </w:rPr>
              <w:t>三年及以上金融、融资工作经验</w:t>
            </w:r>
          </w:p>
        </w:tc>
      </w:tr>
    </w:tbl>
    <w:p/>
    <w:sectPr>
      <w:footerReference r:id="rId3" w:type="default"/>
      <w:pgSz w:w="16838" w:h="11906" w:orient="landscape"/>
      <w:pgMar w:top="1519" w:right="1440" w:bottom="1406"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931E1"/>
    <w:rsid w:val="01EC1DEA"/>
    <w:rsid w:val="03F80030"/>
    <w:rsid w:val="11D0125D"/>
    <w:rsid w:val="177931E1"/>
    <w:rsid w:val="2CBE2551"/>
    <w:rsid w:val="2E95523A"/>
    <w:rsid w:val="322C6C1F"/>
    <w:rsid w:val="3A0E4110"/>
    <w:rsid w:val="3EFD06EE"/>
    <w:rsid w:val="42AE3D5F"/>
    <w:rsid w:val="44704641"/>
    <w:rsid w:val="45846AC5"/>
    <w:rsid w:val="49FA1269"/>
    <w:rsid w:val="4C083EFF"/>
    <w:rsid w:val="4F811BE5"/>
    <w:rsid w:val="53C66AB1"/>
    <w:rsid w:val="63A16B45"/>
    <w:rsid w:val="68B415A4"/>
    <w:rsid w:val="6F86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2021-04-15T08:41:00Z</dcterms:created>
  <dc:creator>小溪流</dc:creator>
  <cp:lastModifiedBy>再怎么说我也是个夕阳武士</cp:lastModifiedBy>
  <cp:lastPrinted>2021-04-16T03:06:00Z</cp:lastPrinted>
  <dcterms:modified xsi:type="dcterms:W3CDTF">2021-04-16T04:02:20Z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03E9F03163F7418EB04EA3A84667BDB0</vt:lpwstr>
  </property>
</Properties>
</file>